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BB" w:rsidRDefault="005B26BB" w:rsidP="005B2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BB" w:rsidRDefault="005B26BB" w:rsidP="005B2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Болезни зубов. Кариес и его осложнения. Написание зубной формулы. Индексы, используемые при изучении заболеваемости кариесом зубов (распространенность, интенсивность кариеса) Оценка показателей распространенности и интенсивности кариеса зубов у взрослых и детей Российской Федерации. Современные средства индивидуальной профилактики кариеса зубов. Роль фтора в профилактике кариеса зубов. Фторирование воды, соли и молока.</w:t>
      </w:r>
    </w:p>
    <w:p w:rsidR="005B26BB" w:rsidRDefault="005B26BB" w:rsidP="005B2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Default="005B26BB" w:rsidP="005B2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определение, этиологию, микробиологию, патогенетические механизмы развития кариеса зубов.  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уметь дать рекомендации по использованию предметов и средств гигиены полости рта.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оценить показатели распространенности и интенсивности кариеса зубов у взрослых и детей Российской Федерации.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 современных средствах индивидуальной профилактики кариеса зубов. 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методы эндогенной профилактики кариеса зубов (фторирование воды, соли, молока).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представления об осложненном кариесе.</w:t>
      </w:r>
    </w:p>
    <w:p w:rsidR="005B26BB" w:rsidRDefault="005B26BB" w:rsidP="005B26BB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влияние хронических одонтогенных очагов воспаления на состояние организма человека. </w:t>
      </w:r>
    </w:p>
    <w:p w:rsidR="005B26BB" w:rsidRDefault="005B26BB" w:rsidP="005B26BB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записать и оценить зубную формулу пациента.</w:t>
      </w:r>
    </w:p>
    <w:p w:rsidR="005B26BB" w:rsidRDefault="005B26BB" w:rsidP="005B26B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B26BB" w:rsidRDefault="005B26BB" w:rsidP="005B2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Контрольные вопросы: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Патогенетические механизмы кариеса зубов. Микробиология кариеса.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Индексы, используемые при изучении заболеваемости кариесом зубов (распространенность, интенсивность кариеса). Распространенность и интенсивность кариеса зубов среди населения Российской Федерации.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средства индивидуальной профилактики кариеса зубов.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фтора в профилактике кариеса зубов.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Фторирование воды. История. Принципы. Методика.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Фторирование соли. Обоснование целесообразности внедрения фторированной соли. Методы и реагенты для добавления фторида в соль.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Фторирование молока. Особенности фторированного молока. Эффективность фторирования молока для профилактики кариеса зубов. 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Фторид и флюороз.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об осложнениях кариеса. Пульпит, периодонтит. Этиология, патогенез. 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формула пациента. Написание, оценка.</w:t>
      </w:r>
    </w:p>
    <w:p w:rsidR="005B26BB" w:rsidRDefault="005B26BB" w:rsidP="005B26BB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Влияние хронических одонтогенных очагов воспаления на состояние организма человека.</w:t>
      </w:r>
    </w:p>
    <w:p w:rsidR="00871D82" w:rsidRDefault="00871D82"/>
    <w:p w:rsidR="00A55949" w:rsidRPr="004C5D30" w:rsidRDefault="00A55949" w:rsidP="004C5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D30">
        <w:rPr>
          <w:rFonts w:ascii="Times New Roman" w:hAnsi="Times New Roman" w:cs="Times New Roman"/>
          <w:b/>
          <w:bCs/>
          <w:sz w:val="28"/>
          <w:szCs w:val="28"/>
        </w:rPr>
        <w:t>Кариес зубов</w:t>
      </w:r>
    </w:p>
    <w:p w:rsidR="00A55949" w:rsidRPr="004C5D30" w:rsidRDefault="00121E6E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распространенным заболеванием человечество является кариес зубов.  </w:t>
      </w:r>
      <w:r w:rsidR="00A55949" w:rsidRPr="004C5D30">
        <w:rPr>
          <w:rFonts w:ascii="Times New Roman" w:hAnsi="Times New Roman" w:cs="Times New Roman"/>
          <w:sz w:val="28"/>
          <w:szCs w:val="28"/>
        </w:rPr>
        <w:t xml:space="preserve">В клинической практике </w:t>
      </w:r>
      <w:r>
        <w:rPr>
          <w:rFonts w:ascii="Times New Roman" w:hAnsi="Times New Roman" w:cs="Times New Roman"/>
          <w:sz w:val="28"/>
          <w:szCs w:val="28"/>
        </w:rPr>
        <w:t>это заболевание</w:t>
      </w:r>
      <w:r w:rsidR="00A55949" w:rsidRPr="004C5D30">
        <w:rPr>
          <w:rFonts w:ascii="Times New Roman" w:hAnsi="Times New Roman" w:cs="Times New Roman"/>
          <w:sz w:val="28"/>
          <w:szCs w:val="28"/>
        </w:rPr>
        <w:t xml:space="preserve"> обычно легко</w:t>
      </w:r>
      <w:r w:rsidR="00256FC5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="00A55949" w:rsidRPr="004C5D30">
        <w:rPr>
          <w:rFonts w:ascii="Times New Roman" w:hAnsi="Times New Roman" w:cs="Times New Roman"/>
          <w:sz w:val="28"/>
          <w:szCs w:val="28"/>
        </w:rPr>
        <w:t>диагностиру</w:t>
      </w:r>
      <w:r w:rsidR="00F703E1">
        <w:rPr>
          <w:rFonts w:ascii="Times New Roman" w:hAnsi="Times New Roman" w:cs="Times New Roman"/>
          <w:sz w:val="28"/>
          <w:szCs w:val="28"/>
        </w:rPr>
        <w:t>е</w:t>
      </w:r>
      <w:r w:rsidR="00A55949" w:rsidRPr="004C5D30">
        <w:rPr>
          <w:rFonts w:ascii="Times New Roman" w:hAnsi="Times New Roman" w:cs="Times New Roman"/>
          <w:sz w:val="28"/>
          <w:szCs w:val="28"/>
        </w:rPr>
        <w:t xml:space="preserve">тся.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5949" w:rsidRPr="004C5D30">
        <w:rPr>
          <w:rFonts w:ascii="Times New Roman" w:hAnsi="Times New Roman" w:cs="Times New Roman"/>
          <w:sz w:val="28"/>
          <w:szCs w:val="28"/>
        </w:rPr>
        <w:t>современном понимании пломбирование отдельного</w:t>
      </w:r>
      <w:r w:rsidR="00256FC5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="00A55949" w:rsidRPr="004C5D30">
        <w:rPr>
          <w:rFonts w:ascii="Times New Roman" w:hAnsi="Times New Roman" w:cs="Times New Roman"/>
          <w:sz w:val="28"/>
          <w:szCs w:val="28"/>
        </w:rPr>
        <w:t>зуба не является лечением кариеса, оно - лишь составляющий его компонент.</w:t>
      </w:r>
    </w:p>
    <w:p w:rsidR="00A55949" w:rsidRPr="004C5D30" w:rsidRDefault="00CC40E5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кариеса требует </w:t>
      </w:r>
      <w:r w:rsidR="00A55949" w:rsidRPr="004C5D30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A55949" w:rsidRPr="004C5D30">
        <w:rPr>
          <w:rFonts w:ascii="Times New Roman" w:hAnsi="Times New Roman" w:cs="Times New Roman"/>
          <w:sz w:val="28"/>
          <w:szCs w:val="28"/>
        </w:rPr>
        <w:t xml:space="preserve"> и устран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55949" w:rsidRPr="004C5D30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55949" w:rsidRPr="004C5D30">
        <w:rPr>
          <w:rFonts w:ascii="Times New Roman" w:hAnsi="Times New Roman" w:cs="Times New Roman"/>
          <w:sz w:val="28"/>
          <w:szCs w:val="28"/>
        </w:rPr>
        <w:t xml:space="preserve"> риска возникновения новых кариозных поражений. В развитии кариеса</w:t>
      </w:r>
      <w:r w:rsidR="00256FC5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="00A55949" w:rsidRPr="004C5D30">
        <w:rPr>
          <w:rFonts w:ascii="Times New Roman" w:hAnsi="Times New Roman" w:cs="Times New Roman"/>
          <w:sz w:val="28"/>
          <w:szCs w:val="28"/>
        </w:rPr>
        <w:t>зубов, как и в сохранении определенного биологического баланса между тканями</w:t>
      </w:r>
      <w:r w:rsidR="00256FC5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="00A55949" w:rsidRPr="004C5D30">
        <w:rPr>
          <w:rFonts w:ascii="Times New Roman" w:hAnsi="Times New Roman" w:cs="Times New Roman"/>
          <w:sz w:val="28"/>
          <w:szCs w:val="28"/>
        </w:rPr>
        <w:t>зуба и содержимым полости рта большую роль играет зубная бляшка.</w:t>
      </w:r>
    </w:p>
    <w:p w:rsidR="00375172" w:rsidRPr="004C5D30" w:rsidRDefault="00A55949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>До ее образования следует упомянуть о 2 других структурах на поверхности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зуба, а именно кутикуле и приобретаемой после рождения ребенка </w:t>
      </w:r>
      <w:r w:rsidR="004A4660" w:rsidRPr="004C5D30">
        <w:rPr>
          <w:rFonts w:ascii="Times New Roman" w:hAnsi="Times New Roman" w:cs="Times New Roman"/>
          <w:sz w:val="28"/>
          <w:szCs w:val="28"/>
        </w:rPr>
        <w:t>п</w:t>
      </w:r>
      <w:r w:rsidRPr="004C5D30">
        <w:rPr>
          <w:rFonts w:ascii="Times New Roman" w:hAnsi="Times New Roman" w:cs="Times New Roman"/>
          <w:sz w:val="28"/>
          <w:szCs w:val="28"/>
        </w:rPr>
        <w:t>елликуле.</w:t>
      </w:r>
    </w:p>
    <w:p w:rsidR="00375172" w:rsidRPr="004C5D30" w:rsidRDefault="00A55949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>При рождении ребенка его полость рта стерильна, а в течение 1-й недели жизни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в нее проникают микроорганизмы и, прежде всего, стрептококковой группы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(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salivarious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mitis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), а также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Veillonella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и некоторые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анаэробы. Значительные изменения микрофлоры у ребенка происходят с началом</w:t>
      </w:r>
      <w:r w:rsidR="00256FC5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прорезывания зубов и особенно в сторону увеличения содержания облигатных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Fusobacterium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Bacteroides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>) и факультативных (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mutans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>)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анаэробов, преимущественно у шеек зубов. </w:t>
      </w:r>
    </w:p>
    <w:p w:rsidR="00375172" w:rsidRPr="004C5D30" w:rsidRDefault="00A55949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>К концу 1-го года жизни ребенка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его ротовая микрофлора становится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такой же, как и у взрослого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Pr="004C5D30">
        <w:rPr>
          <w:rFonts w:ascii="Times New Roman" w:hAnsi="Times New Roman" w:cs="Times New Roman"/>
          <w:bCs/>
          <w:sz w:val="28"/>
          <w:szCs w:val="28"/>
        </w:rPr>
        <w:t>Прорезавшийся зуб</w:t>
      </w:r>
      <w:r w:rsidR="00375172" w:rsidRPr="004C5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bCs/>
          <w:sz w:val="28"/>
          <w:szCs w:val="28"/>
        </w:rPr>
        <w:t>быстро покрывается приобретенной</w:t>
      </w:r>
      <w:r w:rsidR="00375172" w:rsidRPr="004C5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FC5" w:rsidRPr="004C5D30">
        <w:rPr>
          <w:rFonts w:ascii="Times New Roman" w:hAnsi="Times New Roman" w:cs="Times New Roman"/>
          <w:bCs/>
          <w:sz w:val="28"/>
          <w:szCs w:val="28"/>
        </w:rPr>
        <w:t>пелликулой толщиной около 1 мкм</w:t>
      </w:r>
      <w:r w:rsidRPr="004C5D30">
        <w:rPr>
          <w:rFonts w:ascii="Times New Roman" w:hAnsi="Times New Roman" w:cs="Times New Roman"/>
          <w:bCs/>
          <w:sz w:val="28"/>
          <w:szCs w:val="28"/>
        </w:rPr>
        <w:t xml:space="preserve">, состоящей </w:t>
      </w:r>
      <w:r w:rsidR="00256FC5" w:rsidRPr="004C5D30">
        <w:rPr>
          <w:rFonts w:ascii="Times New Roman" w:hAnsi="Times New Roman" w:cs="Times New Roman"/>
          <w:bCs/>
          <w:sz w:val="28"/>
          <w:szCs w:val="28"/>
        </w:rPr>
        <w:t>из глико</w:t>
      </w:r>
      <w:r w:rsidR="00121E6E">
        <w:rPr>
          <w:rFonts w:ascii="Times New Roman" w:hAnsi="Times New Roman" w:cs="Times New Roman"/>
          <w:bCs/>
          <w:sz w:val="28"/>
          <w:szCs w:val="28"/>
        </w:rPr>
        <w:t>п</w:t>
      </w:r>
      <w:r w:rsidRPr="004C5D30">
        <w:rPr>
          <w:rFonts w:ascii="Times New Roman" w:hAnsi="Times New Roman" w:cs="Times New Roman"/>
          <w:bCs/>
          <w:sz w:val="28"/>
          <w:szCs w:val="28"/>
        </w:rPr>
        <w:t>ротеинов</w:t>
      </w:r>
      <w:r w:rsidR="00375172" w:rsidRPr="004C5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слюны. После ее удаления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она вновь образуется на поверхности зуба в течение нескольких секунд,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а для полного ее созревания требуется несколько дней.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949" w:rsidRPr="004C5D30" w:rsidRDefault="00A55949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Начало кариозного процесса связывают с образованием </w:t>
      </w:r>
      <w:r w:rsidRPr="004C5D30">
        <w:rPr>
          <w:rFonts w:ascii="Times New Roman" w:hAnsi="Times New Roman" w:cs="Times New Roman"/>
          <w:b/>
          <w:sz w:val="28"/>
          <w:szCs w:val="28"/>
        </w:rPr>
        <w:t>зубной бляшки</w:t>
      </w:r>
      <w:r w:rsidRPr="004C5D30">
        <w:rPr>
          <w:rFonts w:ascii="Times New Roman" w:hAnsi="Times New Roman" w:cs="Times New Roman"/>
          <w:sz w:val="28"/>
          <w:szCs w:val="28"/>
        </w:rPr>
        <w:t xml:space="preserve"> -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тонкой пленки, называемой иногда биопленкой, содержащей в себе бактерии,</w:t>
      </w:r>
    </w:p>
    <w:p w:rsidR="00A55949" w:rsidRPr="004C5D30" w:rsidRDefault="00A55949" w:rsidP="004C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пищевые остатки, включая сахар. Образование этой пленки </w:t>
      </w:r>
      <w:r w:rsidR="00375172" w:rsidRPr="004C5D30">
        <w:rPr>
          <w:rFonts w:ascii="Times New Roman" w:hAnsi="Times New Roman" w:cs="Times New Roman"/>
          <w:sz w:val="28"/>
          <w:szCs w:val="28"/>
        </w:rPr>
        <w:t>–</w:t>
      </w:r>
      <w:r w:rsidRPr="004C5D30">
        <w:rPr>
          <w:rFonts w:ascii="Times New Roman" w:hAnsi="Times New Roman" w:cs="Times New Roman"/>
          <w:sz w:val="28"/>
          <w:szCs w:val="28"/>
        </w:rPr>
        <w:t xml:space="preserve"> нормальный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биологический процесс, направленный на защиту организма от колонизации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на поверхности эмали экзогенных (зачастую патогенных) микроорганизмов.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Бляшка предотвращает воздействие слюны на поверхность зуба, играя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роль своего рода буфера, нейтрализующего кислую среду. В нормальных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условиях бактерии бляшки являются нейтральными по отношению к окружающим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тканям и не вызывают в них патологических состояний. Прикрепление,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отслоение и повторное ее образование на поверхности зуба является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естественным динамическим процессом и в нем различают несколько стадий</w:t>
      </w:r>
      <w:r w:rsidR="004C5D30">
        <w:rPr>
          <w:rFonts w:ascii="Times New Roman" w:hAnsi="Times New Roman" w:cs="Times New Roman"/>
          <w:sz w:val="28"/>
          <w:szCs w:val="28"/>
        </w:rPr>
        <w:t xml:space="preserve">. </w:t>
      </w:r>
      <w:r w:rsidRPr="004C5D30">
        <w:rPr>
          <w:rFonts w:ascii="Times New Roman" w:hAnsi="Times New Roman" w:cs="Times New Roman"/>
          <w:sz w:val="28"/>
          <w:szCs w:val="28"/>
        </w:rPr>
        <w:t>Незрелая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бляшка (около 7 дней) состоит преимущественно из неорганизованных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групп стрептококков. В дальнейшем после 7 дней существования в бляшке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отмечается рост нитевидных бактериальных форм и происходит активное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ее структурирование. Среда бляшки также меняется и </w:t>
      </w:r>
      <w:r w:rsidRPr="004C5D30">
        <w:rPr>
          <w:rFonts w:ascii="Times New Roman" w:hAnsi="Times New Roman" w:cs="Times New Roman"/>
          <w:sz w:val="28"/>
          <w:szCs w:val="28"/>
        </w:rPr>
        <w:lastRenderedPageBreak/>
        <w:t>становится все более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подходящей для роста анаэробных бактерий. При этом отмечается резкое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A55949" w:rsidRPr="004C5D30" w:rsidRDefault="00A55949" w:rsidP="004C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>Интенсивный рост бляшки, как и уровень кислотности ее среды, происходит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при увеличении поступления в нее сахара, который используется бактериями</w:t>
      </w:r>
      <w:r w:rsidR="004C5D3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в качестве источника их питания и размножения. В результате этого образуются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органические кислоты с преимущественным содержанием молочной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кислоты. В самой бляшке, как и в полости рта, могут содержаться следующие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микроорганизмы: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mutans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sorbinus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sanginus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mitis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Streptococcus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salivarius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Lactobacillus</w:t>
      </w:r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D30">
        <w:rPr>
          <w:rFonts w:ascii="Times New Roman" w:hAnsi="Times New Roman" w:cs="Times New Roman"/>
          <w:sz w:val="28"/>
          <w:szCs w:val="28"/>
          <w:lang w:val="en-US"/>
        </w:rPr>
        <w:t>Veillonella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, </w:t>
      </w:r>
      <w:r w:rsidRPr="004C5D30">
        <w:rPr>
          <w:rFonts w:ascii="Times New Roman" w:hAnsi="Times New Roman" w:cs="Times New Roman"/>
          <w:sz w:val="28"/>
          <w:szCs w:val="28"/>
          <w:lang w:val="en-US"/>
        </w:rPr>
        <w:t>Neisseria</w:t>
      </w:r>
      <w:r w:rsidRPr="004C5D30">
        <w:rPr>
          <w:rFonts w:ascii="Times New Roman" w:hAnsi="Times New Roman" w:cs="Times New Roman"/>
          <w:sz w:val="28"/>
          <w:szCs w:val="28"/>
        </w:rPr>
        <w:t>. Эти микроорганизмы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обладают разной силой адгезии к тканям полости рта. Первые 3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вида 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имеют значительно большую адгезию к поверхности эмали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зуба, тогда как другие бактерии чаще всего локализуются на слизистой оболочке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языка и щек. При этом бактерии не могут оседать на чистый минерал эмали,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они прикрепляются к ней по завершении формирования приобретенной пелликулы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под воздействием слюны.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Образующиеся в процессе жизнедеятельности микроорганизмов кислоты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приводят к вымыванию солей кальция из определенного участка эмали, а ферменты,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продуцируемые микроорганизмами, окончательно разрушают ее белковую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матрицу. Часть сахара под воздейств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ием микробов превращается в </w:t>
      </w:r>
      <w:proofErr w:type="spellStart"/>
      <w:r w:rsidR="00375172" w:rsidRPr="004C5D30">
        <w:rPr>
          <w:rFonts w:ascii="Times New Roman" w:hAnsi="Times New Roman" w:cs="Times New Roman"/>
          <w:sz w:val="28"/>
          <w:szCs w:val="28"/>
        </w:rPr>
        <w:t>глю</w:t>
      </w:r>
      <w:r w:rsidRPr="004C5D30">
        <w:rPr>
          <w:rFonts w:ascii="Times New Roman" w:hAnsi="Times New Roman" w:cs="Times New Roman"/>
          <w:sz w:val="28"/>
          <w:szCs w:val="28"/>
        </w:rPr>
        <w:t>каны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- клейкие полимеры, обеспечивающие прочное прикрепление бляшки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к поверхности эмали и резистентные к воздействию слюны. Таким представляется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пусковой механизм кари</w:t>
      </w:r>
      <w:r w:rsidR="00121E6E">
        <w:rPr>
          <w:rFonts w:ascii="Times New Roman" w:hAnsi="Times New Roman" w:cs="Times New Roman"/>
          <w:sz w:val="28"/>
          <w:szCs w:val="28"/>
        </w:rPr>
        <w:t>еса зубов.</w:t>
      </w:r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="00121E6E">
        <w:rPr>
          <w:rFonts w:ascii="Times New Roman" w:hAnsi="Times New Roman" w:cs="Times New Roman"/>
          <w:sz w:val="28"/>
          <w:szCs w:val="28"/>
        </w:rPr>
        <w:t>К</w:t>
      </w:r>
      <w:r w:rsidRPr="004C5D30">
        <w:rPr>
          <w:rFonts w:ascii="Times New Roman" w:hAnsi="Times New Roman" w:cs="Times New Roman"/>
          <w:sz w:val="28"/>
          <w:szCs w:val="28"/>
        </w:rPr>
        <w:t xml:space="preserve">ариес может </w:t>
      </w:r>
      <w:r w:rsidR="00121E6E">
        <w:rPr>
          <w:rFonts w:ascii="Times New Roman" w:hAnsi="Times New Roman" w:cs="Times New Roman"/>
          <w:sz w:val="28"/>
          <w:szCs w:val="28"/>
        </w:rPr>
        <w:t>возникать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в любом возрасте. Типичной его локализацией являются 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мезиальные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контактные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и жевательные поверхности зубов, скорость возникновения и число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пораженных зубов зависит от длительности воздействия кислот на эмаль зуба,</w:t>
      </w:r>
      <w:r w:rsidR="004A4660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 xml:space="preserve">а также от уровня ее резистентности. </w:t>
      </w:r>
      <w:r w:rsidR="00121E6E">
        <w:rPr>
          <w:rFonts w:ascii="Times New Roman" w:hAnsi="Times New Roman" w:cs="Times New Roman"/>
          <w:sz w:val="28"/>
          <w:szCs w:val="28"/>
        </w:rPr>
        <w:t>Таким образом</w:t>
      </w:r>
      <w:r w:rsidRPr="004C5D30">
        <w:rPr>
          <w:rFonts w:ascii="Times New Roman" w:hAnsi="Times New Roman" w:cs="Times New Roman"/>
          <w:sz w:val="28"/>
          <w:szCs w:val="28"/>
        </w:rPr>
        <w:t>, развитие кариеса зубов</w:t>
      </w:r>
      <w:r w:rsidR="00375172" w:rsidRP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зависит от 3 основных факторов:</w:t>
      </w:r>
    </w:p>
    <w:p w:rsidR="00A55949" w:rsidRPr="004C5D30" w:rsidRDefault="00A55949" w:rsidP="004C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кариесогенной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микрофлоры (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mutans</w:t>
      </w:r>
      <w:proofErr w:type="spellEnd"/>
      <w:r w:rsidRPr="004C5D30">
        <w:rPr>
          <w:rFonts w:ascii="Times New Roman" w:hAnsi="Times New Roman" w:cs="Times New Roman"/>
          <w:sz w:val="28"/>
          <w:szCs w:val="28"/>
        </w:rPr>
        <w:t>);</w:t>
      </w:r>
    </w:p>
    <w:p w:rsidR="00A55949" w:rsidRPr="004C5D30" w:rsidRDefault="00A55949" w:rsidP="004C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5D30">
        <w:rPr>
          <w:rFonts w:ascii="Times New Roman" w:hAnsi="Times New Roman" w:cs="Times New Roman"/>
          <w:sz w:val="28"/>
          <w:szCs w:val="28"/>
        </w:rPr>
        <w:t>кариесогенн</w:t>
      </w:r>
      <w:r w:rsidR="000046B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046B3">
        <w:rPr>
          <w:rFonts w:ascii="Times New Roman" w:hAnsi="Times New Roman" w:cs="Times New Roman"/>
          <w:sz w:val="28"/>
          <w:szCs w:val="28"/>
        </w:rPr>
        <w:t xml:space="preserve"> диеты</w:t>
      </w:r>
      <w:r w:rsidRPr="004C5D30">
        <w:rPr>
          <w:rFonts w:ascii="Times New Roman" w:hAnsi="Times New Roman" w:cs="Times New Roman"/>
          <w:sz w:val="28"/>
          <w:szCs w:val="28"/>
        </w:rPr>
        <w:t xml:space="preserve"> (неадекватное потребление сахара</w:t>
      </w:r>
      <w:r w:rsidR="004C5D30">
        <w:rPr>
          <w:rFonts w:ascii="Times New Roman" w:hAnsi="Times New Roman" w:cs="Times New Roman"/>
          <w:sz w:val="28"/>
          <w:szCs w:val="28"/>
        </w:rPr>
        <w:t xml:space="preserve"> </w:t>
      </w:r>
      <w:r w:rsidRPr="004C5D30">
        <w:rPr>
          <w:rFonts w:ascii="Times New Roman" w:hAnsi="Times New Roman" w:cs="Times New Roman"/>
          <w:sz w:val="28"/>
          <w:szCs w:val="28"/>
        </w:rPr>
        <w:t>по количеству);</w:t>
      </w:r>
    </w:p>
    <w:p w:rsidR="00A55949" w:rsidRPr="004C5D30" w:rsidRDefault="00A55949" w:rsidP="004C5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- </w:t>
      </w:r>
      <w:r w:rsidR="00521054">
        <w:rPr>
          <w:rFonts w:ascii="Times New Roman" w:hAnsi="Times New Roman" w:cs="Times New Roman"/>
          <w:sz w:val="28"/>
          <w:szCs w:val="28"/>
        </w:rPr>
        <w:t>сни</w:t>
      </w:r>
      <w:r w:rsidR="000046B3">
        <w:rPr>
          <w:rFonts w:ascii="Times New Roman" w:hAnsi="Times New Roman" w:cs="Times New Roman"/>
          <w:sz w:val="28"/>
          <w:szCs w:val="28"/>
        </w:rPr>
        <w:t>жение резистентности</w:t>
      </w:r>
      <w:r w:rsidRPr="004C5D30">
        <w:rPr>
          <w:rFonts w:ascii="Times New Roman" w:hAnsi="Times New Roman" w:cs="Times New Roman"/>
          <w:sz w:val="28"/>
          <w:szCs w:val="28"/>
        </w:rPr>
        <w:t xml:space="preserve"> эмали.</w:t>
      </w:r>
    </w:p>
    <w:p w:rsidR="00A55949" w:rsidRPr="00A55949" w:rsidRDefault="00A55949" w:rsidP="00A5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949" w:rsidRDefault="00A55949"/>
    <w:p w:rsidR="005B26BB" w:rsidRDefault="005B26BB" w:rsidP="005B26BB">
      <w:pPr>
        <w:jc w:val="center"/>
        <w:rPr>
          <w:rFonts w:ascii="Times New Roman" w:hAnsi="Times New Roman" w:cs="Times New Roman"/>
          <w:b/>
          <w:sz w:val="28"/>
        </w:rPr>
      </w:pPr>
      <w:r w:rsidRPr="005B26BB">
        <w:rPr>
          <w:rFonts w:ascii="Times New Roman" w:hAnsi="Times New Roman" w:cs="Times New Roman"/>
          <w:b/>
          <w:sz w:val="28"/>
        </w:rPr>
        <w:t>ГЛАВА 3</w:t>
      </w:r>
    </w:p>
    <w:p w:rsidR="005B26BB" w:rsidRDefault="005B26BB" w:rsidP="005B26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3.1. РАСПРОСТРАНЕННОСТЬ И ИНТЕНСИВНОСТЬ СТОМАТОЛОГИЧЕСКИХ ЗАБОЛЕВАНИЙ</w:t>
      </w:r>
    </w:p>
    <w:p w:rsidR="00E67C85" w:rsidRDefault="00E67C85" w:rsidP="00E67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A419A">
        <w:rPr>
          <w:rFonts w:ascii="Times New Roman" w:hAnsi="Times New Roman" w:cs="Times New Roman"/>
          <w:b/>
          <w:sz w:val="28"/>
        </w:rPr>
        <w:t>Распространенность стоматологических заболеваний</w:t>
      </w:r>
      <w:r w:rsidR="000046B3">
        <w:rPr>
          <w:rFonts w:ascii="Times New Roman" w:hAnsi="Times New Roman" w:cs="Times New Roman"/>
          <w:b/>
          <w:sz w:val="28"/>
        </w:rPr>
        <w:t xml:space="preserve"> </w:t>
      </w:r>
      <w:r w:rsidR="000046B3" w:rsidRPr="000046B3">
        <w:rPr>
          <w:rFonts w:ascii="Times New Roman" w:hAnsi="Times New Roman" w:cs="Times New Roman"/>
          <w:sz w:val="28"/>
        </w:rPr>
        <w:t>определяется</w:t>
      </w:r>
      <w:r w:rsidR="000046B3">
        <w:rPr>
          <w:rFonts w:ascii="Times New Roman" w:hAnsi="Times New Roman" w:cs="Times New Roman"/>
          <w:b/>
          <w:sz w:val="28"/>
        </w:rPr>
        <w:t xml:space="preserve"> </w:t>
      </w:r>
      <w:r w:rsidR="000046B3" w:rsidRPr="000046B3">
        <w:rPr>
          <w:rFonts w:ascii="Times New Roman" w:hAnsi="Times New Roman" w:cs="Times New Roman"/>
          <w:sz w:val="28"/>
        </w:rPr>
        <w:t>как</w:t>
      </w:r>
      <w:r w:rsidR="000046B3"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общего числа зарегистрированных в течение года стоматологических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заболеваний к среднегодовой численности населения (на 100 или 1000).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нный показатель</w:t>
      </w:r>
      <w:r w:rsidR="00053E50">
        <w:rPr>
          <w:rFonts w:ascii="Times New Roman" w:hAnsi="Times New Roman" w:cs="Times New Roman"/>
          <w:sz w:val="28"/>
        </w:rPr>
        <w:t xml:space="preserve"> может</w:t>
      </w:r>
      <w:r>
        <w:rPr>
          <w:rFonts w:ascii="Times New Roman" w:hAnsi="Times New Roman" w:cs="Times New Roman"/>
          <w:sz w:val="28"/>
        </w:rPr>
        <w:t xml:space="preserve"> рассчитывается</w:t>
      </w:r>
      <w:r w:rsidRPr="005B26BB">
        <w:rPr>
          <w:rFonts w:ascii="Times New Roman" w:hAnsi="Times New Roman" w:cs="Times New Roman"/>
          <w:sz w:val="28"/>
        </w:rPr>
        <w:t xml:space="preserve"> для разных возрастно</w:t>
      </w:r>
      <w:r>
        <w:rPr>
          <w:rFonts w:ascii="Times New Roman" w:hAnsi="Times New Roman" w:cs="Times New Roman"/>
          <w:sz w:val="28"/>
        </w:rPr>
        <w:t>-</w:t>
      </w:r>
      <w:r w:rsidRPr="005B26BB">
        <w:rPr>
          <w:rFonts w:ascii="Times New Roman" w:hAnsi="Times New Roman" w:cs="Times New Roman"/>
          <w:sz w:val="28"/>
        </w:rPr>
        <w:t>половых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и профессиональных групп.</w:t>
      </w:r>
    </w:p>
    <w:p w:rsidR="00E67C85" w:rsidRPr="005B26BB" w:rsidRDefault="00E67C85" w:rsidP="00E67C8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B26BB">
        <w:rPr>
          <w:rFonts w:ascii="Times New Roman" w:hAnsi="Times New Roman" w:cs="Times New Roman"/>
          <w:sz w:val="28"/>
        </w:rPr>
        <w:t>Структура первичных обращений за стоматологической помощью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представляет собой отношение числа обращений по поводу конкретного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заболевания к общему числу обращений за календарный год.</w:t>
      </w:r>
      <w:r>
        <w:rPr>
          <w:rFonts w:ascii="Times New Roman" w:hAnsi="Times New Roman" w:cs="Times New Roman"/>
          <w:sz w:val="28"/>
        </w:rPr>
        <w:t xml:space="preserve"> До 80% всех </w:t>
      </w:r>
      <w:r>
        <w:rPr>
          <w:rFonts w:ascii="Times New Roman" w:hAnsi="Times New Roman" w:cs="Times New Roman"/>
          <w:sz w:val="28"/>
        </w:rPr>
        <w:lastRenderedPageBreak/>
        <w:t>обращений</w:t>
      </w:r>
      <w:r w:rsidRPr="005B26BB">
        <w:rPr>
          <w:rFonts w:ascii="Times New Roman" w:hAnsi="Times New Roman" w:cs="Times New Roman"/>
          <w:sz w:val="28"/>
        </w:rPr>
        <w:t xml:space="preserve"> связано с</w:t>
      </w:r>
      <w:r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 xml:space="preserve">поражением зубов кариесом и </w:t>
      </w:r>
      <w:r w:rsidR="000046B3">
        <w:rPr>
          <w:rFonts w:ascii="Times New Roman" w:hAnsi="Times New Roman" w:cs="Times New Roman"/>
          <w:sz w:val="28"/>
        </w:rPr>
        <w:t>его непосредственными осложнениями</w:t>
      </w:r>
      <w:r>
        <w:rPr>
          <w:rFonts w:ascii="Times New Roman" w:hAnsi="Times New Roman" w:cs="Times New Roman"/>
          <w:sz w:val="28"/>
        </w:rPr>
        <w:t>.</w:t>
      </w:r>
    </w:p>
    <w:p w:rsidR="005B26BB" w:rsidRPr="005B26BB" w:rsidRDefault="00E67C85" w:rsidP="005F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26BB">
        <w:rPr>
          <w:rFonts w:ascii="Times New Roman" w:hAnsi="Times New Roman" w:cs="Times New Roman"/>
          <w:sz w:val="28"/>
        </w:rPr>
        <w:t xml:space="preserve">Всемирная Организация Здравоохранения </w:t>
      </w:r>
      <w:r>
        <w:rPr>
          <w:rFonts w:ascii="Times New Roman" w:hAnsi="Times New Roman" w:cs="Times New Roman"/>
          <w:sz w:val="28"/>
        </w:rPr>
        <w:t>п</w:t>
      </w:r>
      <w:r w:rsidR="005B26BB" w:rsidRPr="005B26BB">
        <w:rPr>
          <w:rFonts w:ascii="Times New Roman" w:hAnsi="Times New Roman" w:cs="Times New Roman"/>
          <w:sz w:val="28"/>
        </w:rPr>
        <w:t>ри изучении заболеваемости</w:t>
      </w:r>
      <w:r>
        <w:rPr>
          <w:rFonts w:ascii="Times New Roman" w:hAnsi="Times New Roman" w:cs="Times New Roman"/>
          <w:sz w:val="28"/>
        </w:rPr>
        <w:t xml:space="preserve"> кариесом</w:t>
      </w:r>
      <w:r w:rsidR="005B26BB" w:rsidRPr="005B26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рекомендует рассчитывать три основных показателя: распространенность, интенсивность поражения и прирост интенсивности кариеса.</w:t>
      </w:r>
    </w:p>
    <w:p w:rsidR="005B26BB" w:rsidRDefault="005B26BB" w:rsidP="00CA419A">
      <w:pPr>
        <w:jc w:val="center"/>
        <w:rPr>
          <w:rFonts w:ascii="Times New Roman" w:hAnsi="Times New Roman" w:cs="Times New Roman"/>
          <w:b/>
          <w:sz w:val="28"/>
        </w:rPr>
      </w:pPr>
      <w:r w:rsidRPr="00CA419A">
        <w:rPr>
          <w:rFonts w:ascii="Times New Roman" w:hAnsi="Times New Roman" w:cs="Times New Roman"/>
          <w:b/>
          <w:sz w:val="28"/>
        </w:rPr>
        <w:t>Распространенность кариеса зубов</w:t>
      </w:r>
    </w:p>
    <w:p w:rsidR="000046B3" w:rsidRPr="000046B3" w:rsidRDefault="000046B3" w:rsidP="000046B3">
      <w:pPr>
        <w:rPr>
          <w:rFonts w:ascii="Times New Roman" w:hAnsi="Times New Roman" w:cs="Times New Roman"/>
          <w:sz w:val="28"/>
        </w:rPr>
      </w:pPr>
      <w:r w:rsidRPr="000046B3">
        <w:rPr>
          <w:rFonts w:ascii="Times New Roman" w:hAnsi="Times New Roman" w:cs="Times New Roman"/>
          <w:sz w:val="28"/>
        </w:rPr>
        <w:t>Распространенность</w:t>
      </w:r>
      <w:r>
        <w:rPr>
          <w:rFonts w:ascii="Times New Roman" w:hAnsi="Times New Roman" w:cs="Times New Roman"/>
          <w:sz w:val="28"/>
        </w:rPr>
        <w:t xml:space="preserve"> кариеса зубов выражается в процентах. Она определяется в последующей формуле:</w:t>
      </w:r>
    </w:p>
    <w:p w:rsidR="005B26BB" w:rsidRDefault="00E1065C" w:rsidP="00E1065C">
      <w:pPr>
        <w:rPr>
          <w:rFonts w:ascii="Times New Roman" w:eastAsiaTheme="minorEastAsia" w:hAnsi="Times New Roman" w:cs="Times New Roman"/>
          <w:sz w:val="28"/>
        </w:rPr>
      </w:pPr>
      <w:r w:rsidRPr="00E1065C">
        <w:rPr>
          <w:rFonts w:ascii="Times New Roman" w:eastAsiaTheme="minorEastAsia" w:hAnsi="Times New Roman" w:cs="Times New Roman"/>
          <w:sz w:val="24"/>
        </w:rPr>
        <w:t xml:space="preserve">Распространенность кариеса </w:t>
      </w:r>
      <w:proofErr w:type="gramStart"/>
      <w:r w:rsidRPr="00E1065C">
        <w:rPr>
          <w:rFonts w:ascii="Times New Roman" w:eastAsiaTheme="minorEastAsia" w:hAnsi="Times New Roman" w:cs="Times New Roman"/>
          <w:sz w:val="24"/>
        </w:rPr>
        <w:t>зубов</w:t>
      </w:r>
      <m:oMath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Число лиц с поражением зубов кариесом</m:t>
            </m:r>
          </m:num>
          <m:den>
            <m:r>
              <w:rPr>
                <w:rFonts w:ascii="Cambria Math" w:hAnsi="Cambria Math" w:cs="Times New Roman"/>
                <w:sz w:val="28"/>
              </w:rPr>
              <m:t>Общее число обследуеммых</m:t>
            </m:r>
          </m:den>
        </m:f>
        <m:r>
          <w:rPr>
            <w:rFonts w:ascii="Cambria Math" w:hAnsi="Cambria Math" w:cs="Times New Roman"/>
            <w:sz w:val="28"/>
          </w:rPr>
          <m:t xml:space="preserve">× 100 </m:t>
        </m:r>
      </m:oMath>
      <w:r w:rsidR="006D433A">
        <w:rPr>
          <w:rFonts w:ascii="Times New Roman" w:eastAsiaTheme="minorEastAsia" w:hAnsi="Times New Roman" w:cs="Times New Roman"/>
          <w:sz w:val="28"/>
        </w:rPr>
        <w:t>(</w:t>
      </w:r>
      <w:proofErr w:type="gramEnd"/>
      <w:r w:rsidR="006D433A">
        <w:rPr>
          <w:rFonts w:ascii="Times New Roman" w:eastAsiaTheme="minorEastAsia" w:hAnsi="Times New Roman" w:cs="Times New Roman"/>
          <w:sz w:val="28"/>
        </w:rPr>
        <w:t>%)</w:t>
      </w:r>
    </w:p>
    <w:p w:rsidR="002D58A1" w:rsidRDefault="00C06C80" w:rsidP="00C06C80">
      <w:pPr>
        <w:spacing w:after="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Выделяют три уровня</w:t>
      </w:r>
      <w:r w:rsidR="002D58A1">
        <w:rPr>
          <w:rFonts w:ascii="Times New Roman" w:eastAsiaTheme="minorEastAsia" w:hAnsi="Times New Roman" w:cs="Times New Roman"/>
          <w:sz w:val="28"/>
        </w:rPr>
        <w:t xml:space="preserve"> распространенности кариеса:</w:t>
      </w:r>
    </w:p>
    <w:p w:rsidR="002D58A1" w:rsidRDefault="00C06C80" w:rsidP="00C06C80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</w:t>
      </w:r>
      <w:r w:rsidR="002D58A1">
        <w:rPr>
          <w:rFonts w:ascii="Times New Roman" w:eastAsiaTheme="minorEastAsia" w:hAnsi="Times New Roman" w:cs="Times New Roman"/>
          <w:sz w:val="28"/>
        </w:rPr>
        <w:t>Низкий      0-30%</w:t>
      </w:r>
    </w:p>
    <w:p w:rsidR="002D58A1" w:rsidRDefault="00C06C80" w:rsidP="002D58A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</w:t>
      </w:r>
      <w:r w:rsidR="002D58A1">
        <w:rPr>
          <w:rFonts w:ascii="Times New Roman" w:eastAsiaTheme="minorEastAsia" w:hAnsi="Times New Roman" w:cs="Times New Roman"/>
          <w:sz w:val="28"/>
        </w:rPr>
        <w:t>Средний    31-80%</w:t>
      </w:r>
    </w:p>
    <w:p w:rsidR="002D58A1" w:rsidRPr="00E1065C" w:rsidRDefault="00C06C80" w:rsidP="002D58A1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</w:t>
      </w:r>
      <w:r w:rsidR="002D58A1">
        <w:rPr>
          <w:rFonts w:ascii="Times New Roman" w:eastAsiaTheme="minorEastAsia" w:hAnsi="Times New Roman" w:cs="Times New Roman"/>
          <w:sz w:val="28"/>
        </w:rPr>
        <w:t>Высокий    81-100%</w:t>
      </w:r>
    </w:p>
    <w:p w:rsidR="006D433A" w:rsidRDefault="005B26BB" w:rsidP="008A003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7267">
        <w:rPr>
          <w:rFonts w:ascii="Times New Roman" w:hAnsi="Times New Roman" w:cs="Times New Roman"/>
          <w:b/>
          <w:sz w:val="28"/>
        </w:rPr>
        <w:t>Интенсивность поражаемости зубов кариесом</w:t>
      </w:r>
      <w:r w:rsidR="000046B3"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характеризует</w:t>
      </w:r>
      <w:r w:rsidR="000046B3">
        <w:rPr>
          <w:rFonts w:ascii="Times New Roman" w:hAnsi="Times New Roman" w:cs="Times New Roman"/>
          <w:sz w:val="28"/>
        </w:rPr>
        <w:t>ся</w:t>
      </w:r>
      <w:r w:rsidRPr="005B26BB">
        <w:rPr>
          <w:rFonts w:ascii="Times New Roman" w:hAnsi="Times New Roman" w:cs="Times New Roman"/>
          <w:sz w:val="28"/>
        </w:rPr>
        <w:t xml:space="preserve"> </w:t>
      </w:r>
      <w:r w:rsidR="006D433A">
        <w:rPr>
          <w:rFonts w:ascii="Times New Roman" w:hAnsi="Times New Roman" w:cs="Times New Roman"/>
          <w:sz w:val="28"/>
        </w:rPr>
        <w:t>степень</w:t>
      </w:r>
      <w:r w:rsidR="000046B3">
        <w:rPr>
          <w:rFonts w:ascii="Times New Roman" w:hAnsi="Times New Roman" w:cs="Times New Roman"/>
          <w:sz w:val="28"/>
        </w:rPr>
        <w:t>ю</w:t>
      </w:r>
      <w:r w:rsidR="006D433A">
        <w:rPr>
          <w:rFonts w:ascii="Times New Roman" w:hAnsi="Times New Roman" w:cs="Times New Roman"/>
          <w:sz w:val="28"/>
        </w:rPr>
        <w:t xml:space="preserve"> пораж</w:t>
      </w:r>
      <w:r w:rsidR="000046B3">
        <w:rPr>
          <w:rFonts w:ascii="Times New Roman" w:hAnsi="Times New Roman" w:cs="Times New Roman"/>
          <w:sz w:val="28"/>
        </w:rPr>
        <w:t>аемо</w:t>
      </w:r>
      <w:r w:rsidR="006D433A">
        <w:rPr>
          <w:rFonts w:ascii="Times New Roman" w:hAnsi="Times New Roman" w:cs="Times New Roman"/>
          <w:sz w:val="28"/>
        </w:rPr>
        <w:t>сти</w:t>
      </w:r>
      <w:r w:rsidR="000046B3">
        <w:rPr>
          <w:rFonts w:ascii="Times New Roman" w:hAnsi="Times New Roman" w:cs="Times New Roman"/>
          <w:sz w:val="28"/>
        </w:rPr>
        <w:t xml:space="preserve"> зубов</w:t>
      </w:r>
      <w:r w:rsidR="006D433A">
        <w:rPr>
          <w:rFonts w:ascii="Times New Roman" w:hAnsi="Times New Roman" w:cs="Times New Roman"/>
          <w:sz w:val="28"/>
        </w:rPr>
        <w:t xml:space="preserve"> кариесом у одного индивидуума</w:t>
      </w:r>
      <w:r w:rsidRPr="005B26BB">
        <w:rPr>
          <w:rFonts w:ascii="Times New Roman" w:hAnsi="Times New Roman" w:cs="Times New Roman"/>
          <w:sz w:val="28"/>
        </w:rPr>
        <w:t>.</w:t>
      </w:r>
      <w:r w:rsidR="006D433A">
        <w:rPr>
          <w:rFonts w:ascii="Times New Roman" w:hAnsi="Times New Roman" w:cs="Times New Roman"/>
          <w:sz w:val="28"/>
        </w:rPr>
        <w:t xml:space="preserve"> </w:t>
      </w:r>
    </w:p>
    <w:p w:rsidR="006D433A" w:rsidRDefault="006D433A" w:rsidP="008A003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этой целью определяют в постоянном прикусе – </w:t>
      </w:r>
      <w:r w:rsidRPr="006D433A">
        <w:rPr>
          <w:rFonts w:ascii="Times New Roman" w:hAnsi="Times New Roman" w:cs="Times New Roman"/>
          <w:b/>
          <w:sz w:val="28"/>
        </w:rPr>
        <w:t>индекс КПУ</w:t>
      </w:r>
      <w:r>
        <w:rPr>
          <w:rFonts w:ascii="Times New Roman" w:hAnsi="Times New Roman" w:cs="Times New Roman"/>
          <w:sz w:val="28"/>
        </w:rPr>
        <w:t xml:space="preserve">, в сменном – </w:t>
      </w:r>
      <w:proofErr w:type="spellStart"/>
      <w:r w:rsidRPr="006D433A">
        <w:rPr>
          <w:rFonts w:ascii="Times New Roman" w:hAnsi="Times New Roman" w:cs="Times New Roman"/>
          <w:b/>
          <w:sz w:val="28"/>
        </w:rPr>
        <w:t>КПУ+кп</w:t>
      </w:r>
      <w:proofErr w:type="spellEnd"/>
      <w:r>
        <w:rPr>
          <w:rFonts w:ascii="Times New Roman" w:hAnsi="Times New Roman" w:cs="Times New Roman"/>
          <w:sz w:val="28"/>
        </w:rPr>
        <w:t xml:space="preserve">, во временном – </w:t>
      </w:r>
      <w:proofErr w:type="spellStart"/>
      <w:r w:rsidRPr="006D433A">
        <w:rPr>
          <w:rFonts w:ascii="Times New Roman" w:hAnsi="Times New Roman" w:cs="Times New Roman"/>
          <w:b/>
          <w:sz w:val="28"/>
        </w:rPr>
        <w:t>кп</w:t>
      </w:r>
      <w:proofErr w:type="spellEnd"/>
      <w:r w:rsidRPr="006D433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D433A" w:rsidRDefault="005B26BB" w:rsidP="006D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26BB">
        <w:rPr>
          <w:rFonts w:ascii="Times New Roman" w:hAnsi="Times New Roman" w:cs="Times New Roman"/>
          <w:sz w:val="28"/>
        </w:rPr>
        <w:t>К</w:t>
      </w:r>
      <w:r w:rsidR="006D433A">
        <w:rPr>
          <w:rFonts w:ascii="Times New Roman" w:hAnsi="Times New Roman" w:cs="Times New Roman"/>
          <w:sz w:val="28"/>
        </w:rPr>
        <w:t xml:space="preserve"> – кариозные (невылеченные) постоянные зубы;</w:t>
      </w:r>
    </w:p>
    <w:p w:rsidR="006D433A" w:rsidRDefault="006D433A" w:rsidP="006D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– пломбированные (леченные) постоянные зубы;</w:t>
      </w:r>
    </w:p>
    <w:p w:rsidR="005B26BB" w:rsidRDefault="006D433A" w:rsidP="006D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– удаленные постоянные зубы или подлежащие удалению корни зубов;</w:t>
      </w:r>
    </w:p>
    <w:p w:rsidR="006D433A" w:rsidRDefault="006D433A" w:rsidP="006D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– кариозные временные зубы;</w:t>
      </w:r>
    </w:p>
    <w:p w:rsidR="006D433A" w:rsidRPr="005B26BB" w:rsidRDefault="006D433A" w:rsidP="006D4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– пломбированные временные зубы.</w:t>
      </w:r>
    </w:p>
    <w:p w:rsidR="00BD0064" w:rsidRDefault="008A003D" w:rsidP="005F3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A003D">
        <w:rPr>
          <w:rFonts w:ascii="Times New Roman" w:hAnsi="Times New Roman" w:cs="Times New Roman"/>
          <w:sz w:val="28"/>
        </w:rPr>
        <w:t>Для определения средней величины индексов у группы обследованных</w:t>
      </w:r>
      <w:r w:rsidR="00BD0064">
        <w:rPr>
          <w:rFonts w:ascii="Times New Roman" w:hAnsi="Times New Roman" w:cs="Times New Roman"/>
          <w:sz w:val="28"/>
        </w:rPr>
        <w:t>,</w:t>
      </w:r>
      <w:r w:rsidRPr="008A003D">
        <w:rPr>
          <w:rFonts w:ascii="Times New Roman" w:hAnsi="Times New Roman" w:cs="Times New Roman"/>
          <w:sz w:val="28"/>
        </w:rPr>
        <w:t xml:space="preserve"> сумму индивидуальных индексов делят на количество обследованных лиц в данной возрастной группе.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A003D">
        <w:rPr>
          <w:rFonts w:ascii="Times New Roman" w:hAnsi="Times New Roman" w:cs="Times New Roman"/>
          <w:sz w:val="28"/>
        </w:rPr>
        <w:t xml:space="preserve">Для сравнения интенсивности кариеса зубов между различными регионами или странами используют среднее значение вышеуказанных индексов. </w:t>
      </w:r>
    </w:p>
    <w:p w:rsidR="00A55AB2" w:rsidRDefault="00A55AB2" w:rsidP="005F3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получения достоверных данных при определении распространенности и интенсивности кариеса зубов ВОЗ рекомендует проводить эпидемиологическое обследование в следующих ключевых возрастных группах. Обследуются дети в возрасте 6, 12, 15 лет; взрослые 35-44, 65 лет</w:t>
      </w:r>
      <w:r w:rsidR="00E82A24">
        <w:rPr>
          <w:rFonts w:ascii="Times New Roman" w:hAnsi="Times New Roman" w:cs="Times New Roman"/>
          <w:sz w:val="28"/>
        </w:rPr>
        <w:t xml:space="preserve"> и старше</w:t>
      </w:r>
      <w:r>
        <w:rPr>
          <w:rFonts w:ascii="Times New Roman" w:hAnsi="Times New Roman" w:cs="Times New Roman"/>
          <w:sz w:val="28"/>
        </w:rPr>
        <w:t>. Наиболее показательными возрастными группами являются дети в возрасте 12 лет и взрослые в возрасте 35-44 лет.</w:t>
      </w:r>
    </w:p>
    <w:p w:rsidR="00BD0064" w:rsidRDefault="00BD0064" w:rsidP="005F3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 различает 5 уровней интенсивности кариеса зубов: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0064" w:rsidTr="00BD0064">
        <w:tc>
          <w:tcPr>
            <w:tcW w:w="3116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интенсивности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12 лет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35-44 года</w:t>
            </w:r>
          </w:p>
        </w:tc>
      </w:tr>
      <w:tr w:rsidR="00BD0064" w:rsidTr="00BD0064">
        <w:tc>
          <w:tcPr>
            <w:tcW w:w="3116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Очень низкий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 – 1,1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 – 1,5</w:t>
            </w:r>
          </w:p>
        </w:tc>
      </w:tr>
      <w:tr w:rsidR="00BD0064" w:rsidTr="00BD0064">
        <w:tc>
          <w:tcPr>
            <w:tcW w:w="3116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 – 2,6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1,6 – 6,2</w:t>
            </w:r>
          </w:p>
        </w:tc>
      </w:tr>
      <w:tr w:rsidR="00BD0064" w:rsidTr="00BD0064">
        <w:tc>
          <w:tcPr>
            <w:tcW w:w="3116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2,7 – 4,4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6,3 – 12,7</w:t>
            </w:r>
          </w:p>
        </w:tc>
      </w:tr>
      <w:tr w:rsidR="00BD0064" w:rsidTr="00BD0064">
        <w:tc>
          <w:tcPr>
            <w:tcW w:w="3116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Высокий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 – 6,5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12,8 – 16,2</w:t>
            </w:r>
          </w:p>
        </w:tc>
      </w:tr>
      <w:tr w:rsidR="00BD0064" w:rsidTr="00BD0064">
        <w:tc>
          <w:tcPr>
            <w:tcW w:w="3116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Очень высокий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6,6 и выше</w:t>
            </w:r>
          </w:p>
        </w:tc>
        <w:tc>
          <w:tcPr>
            <w:tcW w:w="3117" w:type="dxa"/>
          </w:tcPr>
          <w:p w:rsidR="00BD0064" w:rsidRDefault="00BD0064" w:rsidP="00BD00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 и выше</w:t>
            </w:r>
          </w:p>
        </w:tc>
      </w:tr>
    </w:tbl>
    <w:p w:rsidR="00BD0064" w:rsidRDefault="00BD0064" w:rsidP="005F3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5B26BB" w:rsidRPr="005B26BB" w:rsidRDefault="005B26BB" w:rsidP="005F3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B7267">
        <w:rPr>
          <w:rFonts w:ascii="Times New Roman" w:hAnsi="Times New Roman" w:cs="Times New Roman"/>
          <w:b/>
          <w:sz w:val="28"/>
        </w:rPr>
        <w:t>Прирост интенсивности кариеса</w:t>
      </w:r>
      <w:r w:rsidRPr="005B26BB">
        <w:rPr>
          <w:rFonts w:ascii="Times New Roman" w:hAnsi="Times New Roman" w:cs="Times New Roman"/>
          <w:sz w:val="28"/>
        </w:rPr>
        <w:t xml:space="preserve"> – средний прирост кариеса</w:t>
      </w:r>
      <w:r w:rsidR="00E82A24">
        <w:rPr>
          <w:rFonts w:ascii="Times New Roman" w:hAnsi="Times New Roman" w:cs="Times New Roman"/>
          <w:sz w:val="28"/>
        </w:rPr>
        <w:t xml:space="preserve"> у одного и того же лица или </w:t>
      </w:r>
      <w:proofErr w:type="spellStart"/>
      <w:r w:rsidR="00E82A24">
        <w:rPr>
          <w:rFonts w:ascii="Times New Roman" w:hAnsi="Times New Roman" w:cs="Times New Roman"/>
          <w:sz w:val="28"/>
        </w:rPr>
        <w:t>контенгента</w:t>
      </w:r>
      <w:proofErr w:type="spellEnd"/>
      <w:r w:rsidR="00AB7267">
        <w:rPr>
          <w:rFonts w:ascii="Times New Roman" w:hAnsi="Times New Roman" w:cs="Times New Roman"/>
          <w:sz w:val="28"/>
        </w:rPr>
        <w:t xml:space="preserve"> </w:t>
      </w:r>
      <w:r w:rsidR="00E82A24">
        <w:rPr>
          <w:rFonts w:ascii="Times New Roman" w:hAnsi="Times New Roman" w:cs="Times New Roman"/>
          <w:sz w:val="28"/>
        </w:rPr>
        <w:t xml:space="preserve">(постоянных и молочных зубов) </w:t>
      </w:r>
      <w:r w:rsidRPr="005B26BB">
        <w:rPr>
          <w:rFonts w:ascii="Times New Roman" w:hAnsi="Times New Roman" w:cs="Times New Roman"/>
          <w:sz w:val="28"/>
        </w:rPr>
        <w:t>за определенный срок</w:t>
      </w:r>
      <w:r w:rsidR="00AB7267">
        <w:rPr>
          <w:rFonts w:ascii="Times New Roman" w:hAnsi="Times New Roman" w:cs="Times New Roman"/>
          <w:sz w:val="28"/>
        </w:rPr>
        <w:t xml:space="preserve"> </w:t>
      </w:r>
      <w:r w:rsidRPr="005B26BB">
        <w:rPr>
          <w:rFonts w:ascii="Times New Roman" w:hAnsi="Times New Roman" w:cs="Times New Roman"/>
          <w:sz w:val="28"/>
        </w:rPr>
        <w:t>(</w:t>
      </w:r>
      <w:r w:rsidR="00E82A24">
        <w:rPr>
          <w:rFonts w:ascii="Times New Roman" w:hAnsi="Times New Roman" w:cs="Times New Roman"/>
          <w:sz w:val="28"/>
        </w:rPr>
        <w:t>1,3,5,10 лет</w:t>
      </w:r>
      <w:r w:rsidRPr="005B26BB">
        <w:rPr>
          <w:rFonts w:ascii="Times New Roman" w:hAnsi="Times New Roman" w:cs="Times New Roman"/>
          <w:sz w:val="28"/>
        </w:rPr>
        <w:t>).</w:t>
      </w:r>
      <w:r w:rsidR="00E82A24">
        <w:rPr>
          <w:rFonts w:ascii="Times New Roman" w:hAnsi="Times New Roman" w:cs="Times New Roman"/>
          <w:sz w:val="28"/>
        </w:rPr>
        <w:t xml:space="preserve"> Считается,</w:t>
      </w:r>
      <w:r w:rsidR="002C0DAB">
        <w:rPr>
          <w:rFonts w:ascii="Times New Roman" w:hAnsi="Times New Roman" w:cs="Times New Roman"/>
          <w:sz w:val="28"/>
        </w:rPr>
        <w:t xml:space="preserve"> что срок 1-2 года недостаточен для оценки этого показателя.</w:t>
      </w:r>
      <w:r w:rsidR="00E82A24">
        <w:rPr>
          <w:rFonts w:ascii="Times New Roman" w:hAnsi="Times New Roman" w:cs="Times New Roman"/>
          <w:sz w:val="28"/>
        </w:rPr>
        <w:t xml:space="preserve"> Различие в значения</w:t>
      </w:r>
      <w:r w:rsidR="002C0DAB">
        <w:rPr>
          <w:rFonts w:ascii="Times New Roman" w:hAnsi="Times New Roman" w:cs="Times New Roman"/>
          <w:sz w:val="28"/>
        </w:rPr>
        <w:t>х</w:t>
      </w:r>
      <w:r w:rsidR="00E82A24">
        <w:rPr>
          <w:rFonts w:ascii="Times New Roman" w:hAnsi="Times New Roman" w:cs="Times New Roman"/>
          <w:sz w:val="28"/>
        </w:rPr>
        <w:t xml:space="preserve"> показателя </w:t>
      </w:r>
      <w:r w:rsidR="002C0DAB">
        <w:rPr>
          <w:rFonts w:ascii="Times New Roman" w:hAnsi="Times New Roman" w:cs="Times New Roman"/>
          <w:sz w:val="28"/>
        </w:rPr>
        <w:t xml:space="preserve">между первым и вторым осмотром </w:t>
      </w:r>
      <w:r w:rsidR="00E82A24">
        <w:rPr>
          <w:rFonts w:ascii="Times New Roman" w:hAnsi="Times New Roman" w:cs="Times New Roman"/>
          <w:sz w:val="28"/>
        </w:rPr>
        <w:t>и составляет прирост интенсивности кариеса.</w:t>
      </w:r>
    </w:p>
    <w:p w:rsidR="00AB10FA" w:rsidRDefault="00AB10FA" w:rsidP="005F362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B10FA" w:rsidRPr="00AB10FA" w:rsidRDefault="00AB10FA" w:rsidP="00AB10FA">
      <w:pPr>
        <w:widowControl w:val="0"/>
        <w:tabs>
          <w:tab w:val="num" w:pos="1460"/>
        </w:tabs>
        <w:overflowPunct w:val="0"/>
        <w:autoSpaceDE w:val="0"/>
        <w:autoSpaceDN w:val="0"/>
        <w:adjustRightInd w:val="0"/>
        <w:spacing w:after="0" w:line="240" w:lineRule="auto"/>
        <w:ind w:left="14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10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Стоматологическая заболеваемость населения России </w:t>
      </w:r>
    </w:p>
    <w:p w:rsidR="00AB10FA" w:rsidRDefault="002C0DAB" w:rsidP="00E82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B10FA">
        <w:rPr>
          <w:rFonts w:ascii="Times New Roman" w:hAnsi="Times New Roman" w:cs="Times New Roman"/>
          <w:sz w:val="28"/>
          <w:szCs w:val="28"/>
        </w:rPr>
        <w:t xml:space="preserve"> дважды (в 1996-1997 и в 2007–2008 гг.) на национальном уровне проводилось эпидемиологическое исследование с</w:t>
      </w:r>
      <w:r w:rsidR="00E82A24">
        <w:rPr>
          <w:rFonts w:ascii="Times New Roman" w:hAnsi="Times New Roman" w:cs="Times New Roman"/>
          <w:sz w:val="28"/>
          <w:szCs w:val="28"/>
        </w:rPr>
        <w:t>томатологической заболеваемости</w:t>
      </w:r>
      <w:r w:rsidR="00AB10FA">
        <w:rPr>
          <w:rFonts w:ascii="Times New Roman" w:hAnsi="Times New Roman" w:cs="Times New Roman"/>
          <w:sz w:val="28"/>
          <w:szCs w:val="28"/>
        </w:rPr>
        <w:t>.</w:t>
      </w:r>
    </w:p>
    <w:p w:rsidR="00AB10FA" w:rsidRDefault="00AB10FA" w:rsidP="00E82A24">
      <w:pPr>
        <w:widowControl w:val="0"/>
        <w:tabs>
          <w:tab w:val="num" w:pos="999"/>
        </w:tabs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1996–1997 гг. в 46 регионах страны было осмотрено более 47 тысяч детей и взрослых.</w:t>
      </w:r>
      <w:r w:rsidR="002C0DAB" w:rsidRPr="002C0DAB">
        <w:rPr>
          <w:rFonts w:ascii="Times New Roman" w:hAnsi="Times New Roman" w:cs="Times New Roman"/>
          <w:sz w:val="28"/>
          <w:szCs w:val="28"/>
        </w:rPr>
        <w:t xml:space="preserve"> </w:t>
      </w:r>
      <w:r w:rsidR="002C0DAB">
        <w:rPr>
          <w:rFonts w:ascii="Times New Roman" w:hAnsi="Times New Roman" w:cs="Times New Roman"/>
          <w:sz w:val="28"/>
          <w:szCs w:val="28"/>
        </w:rPr>
        <w:t xml:space="preserve">Регистрация данных в ходе исследования проводилась с помощью Унифицированной карты, разработанной специалистами Всемирной организации здравоохранения. </w:t>
      </w:r>
      <w:r>
        <w:rPr>
          <w:rFonts w:ascii="Times New Roman" w:hAnsi="Times New Roman" w:cs="Times New Roman"/>
          <w:sz w:val="28"/>
          <w:szCs w:val="28"/>
        </w:rPr>
        <w:t xml:space="preserve">Полученные статистические сведения, собранные и проанализированные в Московском государственном медико-стоматологическом университете под руководством проф. Э. М. Кузьминой, легли в основу первого национального банка данных стоматологической заболеваемости населения Российской Федерации. </w:t>
      </w:r>
    </w:p>
    <w:p w:rsidR="00AB10FA" w:rsidRDefault="00AB10FA" w:rsidP="002C0DAB">
      <w:pPr>
        <w:widowControl w:val="0"/>
        <w:tabs>
          <w:tab w:val="num" w:pos="120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2007г. в рамках исполнения Приказа Министерства здравоохранения и социального развития РФ № 394 (04.06.07) </w:t>
      </w:r>
      <w:r w:rsidR="00C7112E">
        <w:rPr>
          <w:rFonts w:ascii="Times New Roman" w:hAnsi="Times New Roman" w:cs="Times New Roman"/>
          <w:sz w:val="28"/>
          <w:szCs w:val="28"/>
        </w:rPr>
        <w:t xml:space="preserve">было проведено второе национальное эпидемиологическое стоматологическое </w:t>
      </w:r>
      <w:r>
        <w:rPr>
          <w:rFonts w:ascii="Times New Roman" w:hAnsi="Times New Roman" w:cs="Times New Roman"/>
          <w:sz w:val="28"/>
          <w:szCs w:val="28"/>
        </w:rPr>
        <w:t>обследовани</w:t>
      </w:r>
      <w:r w:rsidR="00C7112E">
        <w:rPr>
          <w:rFonts w:ascii="Times New Roman" w:hAnsi="Times New Roman" w:cs="Times New Roman"/>
          <w:sz w:val="28"/>
          <w:szCs w:val="28"/>
        </w:rPr>
        <w:t>е</w:t>
      </w:r>
      <w:r w:rsidR="002C0DAB">
        <w:rPr>
          <w:rFonts w:ascii="Times New Roman" w:hAnsi="Times New Roman" w:cs="Times New Roman"/>
          <w:sz w:val="28"/>
          <w:szCs w:val="28"/>
        </w:rPr>
        <w:t>, в ходе которого в</w:t>
      </w:r>
      <w:r>
        <w:rPr>
          <w:rFonts w:ascii="Times New Roman" w:hAnsi="Times New Roman" w:cs="Times New Roman"/>
          <w:sz w:val="28"/>
          <w:szCs w:val="28"/>
        </w:rPr>
        <w:t xml:space="preserve"> 47 регионах страны было обследовано более 55 тысяч человек. </w:t>
      </w:r>
    </w:p>
    <w:p w:rsidR="00AB10FA" w:rsidRDefault="00AB10FA" w:rsidP="00AB10F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AB10FA" w:rsidRPr="003756EA" w:rsidRDefault="003756EA" w:rsidP="003756E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Результаты Второго национального эпидемиологического стоматологического обследования показали, что за прошедшее десятилетие распространенность и интенсивность кариеса зубов среди взрослого населения продолжала оставаться высокой, а потребность в протезировании реализована не в полной мере.</w:t>
      </w:r>
      <w:r w:rsidRPr="0037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Второго национального обследования отмечен рост интенсивности кариеса в старших возрастных группах, по сравнению с данными, которые были получены</w:t>
      </w:r>
      <w:r w:rsidRPr="00576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80-х гг. двадцатого столетия и данными обследования в 1996–1997 гг. </w:t>
      </w:r>
    </w:p>
    <w:p w:rsidR="00AB10FA" w:rsidRDefault="00AB10FA" w:rsidP="00AB10F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AB10FA" w:rsidRPr="004F599E" w:rsidRDefault="00AB10FA" w:rsidP="004F59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960" w:right="140"/>
        <w:rPr>
          <w:rFonts w:ascii="Times New Roman" w:hAnsi="Times New Roman" w:cs="Times New Roman"/>
          <w:b/>
          <w:sz w:val="24"/>
          <w:szCs w:val="24"/>
        </w:rPr>
      </w:pPr>
      <w:r w:rsidRPr="004F599E">
        <w:rPr>
          <w:rFonts w:ascii="Times New Roman" w:hAnsi="Times New Roman" w:cs="Times New Roman"/>
          <w:b/>
          <w:sz w:val="28"/>
          <w:szCs w:val="28"/>
        </w:rPr>
        <w:t>Распространенность и интенсивность кариеса постоянных зубов</w:t>
      </w:r>
    </w:p>
    <w:p w:rsidR="00AB10FA" w:rsidRPr="004F599E" w:rsidRDefault="00AB10FA" w:rsidP="00AB10F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b/>
          <w:sz w:val="24"/>
          <w:szCs w:val="24"/>
        </w:rPr>
      </w:pPr>
    </w:p>
    <w:p w:rsidR="00AB10FA" w:rsidRPr="004F599E" w:rsidRDefault="00AB10FA" w:rsidP="00AB10FA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 w:cs="Times New Roman"/>
          <w:b/>
          <w:sz w:val="24"/>
          <w:szCs w:val="24"/>
        </w:rPr>
      </w:pPr>
      <w:r w:rsidRPr="004F599E">
        <w:rPr>
          <w:rFonts w:ascii="Times New Roman" w:hAnsi="Times New Roman" w:cs="Times New Roman"/>
          <w:b/>
          <w:sz w:val="28"/>
          <w:szCs w:val="28"/>
        </w:rPr>
        <w:t>в ключевых возрас</w:t>
      </w:r>
      <w:r w:rsidR="004F599E" w:rsidRPr="004F599E">
        <w:rPr>
          <w:rFonts w:ascii="Times New Roman" w:hAnsi="Times New Roman" w:cs="Times New Roman"/>
          <w:b/>
          <w:sz w:val="28"/>
          <w:szCs w:val="28"/>
        </w:rPr>
        <w:t>тных группах, 2007–2008 гг.</w:t>
      </w:r>
    </w:p>
    <w:p w:rsidR="00AB10FA" w:rsidRDefault="00AB10FA" w:rsidP="00AB10FA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620"/>
        <w:gridCol w:w="940"/>
        <w:gridCol w:w="420"/>
        <w:gridCol w:w="1380"/>
        <w:gridCol w:w="1380"/>
        <w:gridCol w:w="1380"/>
        <w:gridCol w:w="30"/>
      </w:tblGrid>
      <w:tr w:rsidR="00AB10FA" w:rsidRPr="004F599E" w:rsidTr="002C0DAB">
        <w:trPr>
          <w:trHeight w:val="36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Возраст,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Распространенность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Интенсивность кариеса зубов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5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8"/>
                <w:sz w:val="28"/>
                <w:szCs w:val="28"/>
              </w:rPr>
              <w:t>лет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кариеса зубов, 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254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8"/>
                <w:sz w:val="28"/>
                <w:szCs w:val="28"/>
              </w:rPr>
              <w:t>П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КПУ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10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5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353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C005DF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B10FA" w:rsidRPr="004F5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0,15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0,08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1,17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1,30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4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34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1,57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2,15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5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34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9"/>
                <w:sz w:val="28"/>
                <w:szCs w:val="28"/>
              </w:rPr>
              <w:t>35–44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3,13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6,02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13,93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3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C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proofErr w:type="gramStart"/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и &gt;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1,72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w w:val="97"/>
                <w:sz w:val="28"/>
                <w:szCs w:val="28"/>
              </w:rPr>
              <w:t>2,77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9E"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B10FA" w:rsidRPr="004F599E" w:rsidTr="002C0DAB">
        <w:trPr>
          <w:trHeight w:val="4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10FA" w:rsidRPr="004F599E" w:rsidRDefault="00AB10FA" w:rsidP="004F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C0DAB" w:rsidRDefault="002C0DAB" w:rsidP="002C0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0FA" w:rsidRDefault="002C0DAB" w:rsidP="002C0D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Анализ показал, что в среднем по стране у 14% лиц старше 65 лет полностью отсутствуют все зубы, а</w:t>
      </w:r>
      <w:r w:rsidR="00C7112E">
        <w:rPr>
          <w:rFonts w:ascii="Times New Roman" w:hAnsi="Times New Roman" w:cs="Times New Roman"/>
          <w:sz w:val="28"/>
          <w:szCs w:val="28"/>
        </w:rPr>
        <w:t xml:space="preserve"> у</w:t>
      </w:r>
      <w:r w:rsidR="00AB10FA">
        <w:rPr>
          <w:rFonts w:ascii="Times New Roman" w:hAnsi="Times New Roman" w:cs="Times New Roman"/>
          <w:sz w:val="28"/>
          <w:szCs w:val="28"/>
        </w:rPr>
        <w:t>ровень интенсивности кариеса зубов взрослого населения России по стандарт</w:t>
      </w:r>
      <w:r w:rsidR="00C005DF">
        <w:rPr>
          <w:rFonts w:ascii="Times New Roman" w:hAnsi="Times New Roman" w:cs="Times New Roman"/>
          <w:sz w:val="28"/>
          <w:szCs w:val="28"/>
        </w:rPr>
        <w:t>ам ВОЗ оценивается как высокий</w:t>
      </w:r>
      <w:r w:rsidR="00AB10FA">
        <w:rPr>
          <w:rFonts w:ascii="Times New Roman" w:hAnsi="Times New Roman" w:cs="Times New Roman"/>
          <w:sz w:val="28"/>
          <w:szCs w:val="28"/>
        </w:rPr>
        <w:t>.</w:t>
      </w:r>
    </w:p>
    <w:p w:rsidR="00AB10FA" w:rsidRPr="003756EA" w:rsidRDefault="003756EA" w:rsidP="003756E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каждом регионе осуществлялся анализ питьевой воды на содержание фторида</w:t>
      </w:r>
      <w:r w:rsidRPr="00C00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0FA">
        <w:rPr>
          <w:rFonts w:ascii="Times New Roman" w:hAnsi="Times New Roman" w:cs="Times New Roman"/>
          <w:sz w:val="28"/>
          <w:szCs w:val="28"/>
        </w:rPr>
        <w:t xml:space="preserve">На большей части территории России содержание фторидов в питьевой воде оценивается как недостаточное, и индекс КПУ у проживающего в таких регионах населения достоверно выше по результатам двух национальных обследований. </w:t>
      </w:r>
    </w:p>
    <w:p w:rsidR="00AB10FA" w:rsidRDefault="003756EA" w:rsidP="00A2798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4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CF44B6">
        <w:rPr>
          <w:rFonts w:ascii="Times New Roman" w:hAnsi="Times New Roman" w:cs="Times New Roman"/>
          <w:sz w:val="28"/>
          <w:szCs w:val="28"/>
        </w:rPr>
        <w:t xml:space="preserve">ысокий уровень </w:t>
      </w:r>
      <w:r w:rsidR="00AB10FA">
        <w:rPr>
          <w:rFonts w:ascii="Times New Roman" w:hAnsi="Times New Roman" w:cs="Times New Roman"/>
          <w:sz w:val="28"/>
          <w:szCs w:val="28"/>
        </w:rPr>
        <w:t xml:space="preserve">стоматологической </w:t>
      </w:r>
      <w:r w:rsidR="00576A5C">
        <w:rPr>
          <w:rFonts w:ascii="Times New Roman" w:hAnsi="Times New Roman" w:cs="Times New Roman"/>
          <w:sz w:val="28"/>
          <w:szCs w:val="28"/>
        </w:rPr>
        <w:t>заболеваемости кариесом</w:t>
      </w:r>
      <w:r w:rsidR="00AB10FA">
        <w:rPr>
          <w:rFonts w:ascii="Times New Roman" w:hAnsi="Times New Roman" w:cs="Times New Roman"/>
          <w:sz w:val="28"/>
          <w:szCs w:val="28"/>
        </w:rPr>
        <w:t xml:space="preserve"> в Росси</w:t>
      </w:r>
      <w:r w:rsidR="006D16AD">
        <w:rPr>
          <w:rFonts w:ascii="Times New Roman" w:hAnsi="Times New Roman" w:cs="Times New Roman"/>
          <w:sz w:val="28"/>
          <w:szCs w:val="28"/>
        </w:rPr>
        <w:t>и</w:t>
      </w:r>
      <w:r w:rsidR="00AB10FA">
        <w:rPr>
          <w:rFonts w:ascii="Times New Roman" w:hAnsi="Times New Roman" w:cs="Times New Roman"/>
          <w:sz w:val="28"/>
          <w:szCs w:val="28"/>
        </w:rPr>
        <w:t xml:space="preserve"> приводит к утрате зубов и обусловливает высокую потребность в протезировании.</w:t>
      </w:r>
    </w:p>
    <w:p w:rsidR="00AB10FA" w:rsidRDefault="00AB10FA" w:rsidP="00A2798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AB10FA" w:rsidRDefault="00AB10FA" w:rsidP="00AB10F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FF359C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F359C" w:rsidRPr="00493F90" w:rsidRDefault="00FF359C" w:rsidP="0096471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F90">
        <w:rPr>
          <w:rFonts w:ascii="Times New Roman" w:hAnsi="Times New Roman" w:cs="Times New Roman"/>
          <w:b/>
          <w:sz w:val="28"/>
        </w:rPr>
        <w:t>РОЛЬ СОЕДИНЕНИЙ ФТОРА В ПРОФИЛАКТИКЕ СТОМАТОЛОГИЧЕСКИХ ЗАБОЛЕВАНИЙ</w:t>
      </w:r>
    </w:p>
    <w:p w:rsidR="003756EA" w:rsidRPr="00493F90" w:rsidRDefault="003756EA" w:rsidP="003756E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Фтор составляет 0,065% элементов земной коры и явля</w:t>
      </w:r>
      <w:r w:rsidRPr="00493F90">
        <w:rPr>
          <w:rFonts w:ascii="Times New Roman" w:hAnsi="Times New Roman" w:cs="Times New Roman"/>
          <w:sz w:val="28"/>
        </w:rPr>
        <w:softHyphen/>
        <w:t>ется важным компонентом общего биогеохимического цик</w:t>
      </w:r>
      <w:r w:rsidRPr="00493F90">
        <w:rPr>
          <w:rFonts w:ascii="Times New Roman" w:hAnsi="Times New Roman" w:cs="Times New Roman"/>
          <w:sz w:val="28"/>
        </w:rPr>
        <w:softHyphen/>
        <w:t>ла, в котором протекает жизнь.</w:t>
      </w:r>
    </w:p>
    <w:p w:rsidR="00FF359C" w:rsidRPr="00493F90" w:rsidRDefault="003756EA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F359C" w:rsidRPr="00493F90">
        <w:rPr>
          <w:rFonts w:ascii="Times New Roman" w:hAnsi="Times New Roman" w:cs="Times New Roman"/>
          <w:sz w:val="28"/>
        </w:rPr>
        <w:t>репараты, при</w:t>
      </w:r>
      <w:r w:rsidR="00FF359C" w:rsidRPr="00493F90">
        <w:rPr>
          <w:rFonts w:ascii="Times New Roman" w:hAnsi="Times New Roman" w:cs="Times New Roman"/>
          <w:sz w:val="28"/>
        </w:rPr>
        <w:softHyphen/>
        <w:t>меняемые для профилактики кариеса зубов — это не хими</w:t>
      </w:r>
      <w:r w:rsidR="00FF359C" w:rsidRPr="00493F90">
        <w:rPr>
          <w:rFonts w:ascii="Times New Roman" w:hAnsi="Times New Roman" w:cs="Times New Roman"/>
          <w:sz w:val="28"/>
        </w:rPr>
        <w:softHyphen/>
        <w:t>чески чистый фтор, а его соединения - фториды, где эле</w:t>
      </w:r>
      <w:r w:rsidR="00FF359C" w:rsidRPr="00493F90">
        <w:rPr>
          <w:rFonts w:ascii="Times New Roman" w:hAnsi="Times New Roman" w:cs="Times New Roman"/>
          <w:sz w:val="28"/>
        </w:rPr>
        <w:softHyphen/>
        <w:t>мент содержится в виде фторид-иона, связанного с каким-либо катионом.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При изучении метаболизма фторида в организме челове</w:t>
      </w:r>
      <w:r w:rsidRPr="00493F90">
        <w:rPr>
          <w:rFonts w:ascii="Times New Roman" w:hAnsi="Times New Roman" w:cs="Times New Roman"/>
          <w:sz w:val="28"/>
        </w:rPr>
        <w:softHyphen/>
        <w:t>ка оказалось, что эти соединения имеют сродство к мине</w:t>
      </w:r>
      <w:r w:rsidRPr="00493F90">
        <w:rPr>
          <w:rFonts w:ascii="Times New Roman" w:hAnsi="Times New Roman" w:cs="Times New Roman"/>
          <w:sz w:val="28"/>
        </w:rPr>
        <w:softHyphen/>
        <w:t>ралам, из которых построены кости и зубы. Накопление подобных соединений происходит в тех участках скелетных тканей, которые контактируют с циркулирующими жид</w:t>
      </w:r>
      <w:r w:rsidRPr="00493F90">
        <w:rPr>
          <w:rFonts w:ascii="Times New Roman" w:hAnsi="Times New Roman" w:cs="Times New Roman"/>
          <w:sz w:val="28"/>
        </w:rPr>
        <w:softHyphen/>
        <w:t>костями (например, дентине, прилежащем к пульпе, по</w:t>
      </w:r>
      <w:r w:rsidRPr="00493F90">
        <w:rPr>
          <w:rFonts w:ascii="Times New Roman" w:hAnsi="Times New Roman" w:cs="Times New Roman"/>
          <w:sz w:val="28"/>
        </w:rPr>
        <w:softHyphen/>
        <w:t>верхностной эмали).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Количество фторида, содержащегося в плазме крови и откладывающегося в тканях, напрямую зависит от его пос</w:t>
      </w:r>
      <w:r w:rsidRPr="00493F90">
        <w:rPr>
          <w:rFonts w:ascii="Times New Roman" w:hAnsi="Times New Roman" w:cs="Times New Roman"/>
          <w:sz w:val="28"/>
        </w:rPr>
        <w:softHyphen/>
        <w:t>тупления в организм из различных источников, в первую очередь, из питьевой воды.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Процесс накопления фторида в тканях зуба наиболее ин</w:t>
      </w:r>
      <w:r w:rsidRPr="00493F90">
        <w:rPr>
          <w:rFonts w:ascii="Times New Roman" w:hAnsi="Times New Roman" w:cs="Times New Roman"/>
          <w:sz w:val="28"/>
        </w:rPr>
        <w:softHyphen/>
        <w:t>тенсивно происходит во время формирования эмали и в первые годы после прорезывания зуба, когда осуществля</w:t>
      </w:r>
      <w:r w:rsidRPr="00493F90">
        <w:rPr>
          <w:rFonts w:ascii="Times New Roman" w:hAnsi="Times New Roman" w:cs="Times New Roman"/>
          <w:sz w:val="28"/>
        </w:rPr>
        <w:softHyphen/>
        <w:t>ется её минерализация.</w:t>
      </w:r>
      <w:r>
        <w:rPr>
          <w:rFonts w:ascii="Times New Roman" w:hAnsi="Times New Roman" w:cs="Times New Roman"/>
          <w:sz w:val="28"/>
        </w:rPr>
        <w:t xml:space="preserve"> </w:t>
      </w:r>
      <w:r w:rsidRPr="00493F90">
        <w:rPr>
          <w:rFonts w:ascii="Times New Roman" w:hAnsi="Times New Roman" w:cs="Times New Roman"/>
          <w:sz w:val="28"/>
        </w:rPr>
        <w:t>Для временных зубов характерна более низкая концен</w:t>
      </w:r>
      <w:r w:rsidRPr="00493F90">
        <w:rPr>
          <w:rFonts w:ascii="Times New Roman" w:hAnsi="Times New Roman" w:cs="Times New Roman"/>
          <w:sz w:val="28"/>
        </w:rPr>
        <w:softHyphen/>
        <w:t>трация фторида, чем для постоянных.</w:t>
      </w:r>
      <w:r>
        <w:rPr>
          <w:rFonts w:ascii="Times New Roman" w:hAnsi="Times New Roman" w:cs="Times New Roman"/>
          <w:sz w:val="28"/>
        </w:rPr>
        <w:t xml:space="preserve"> </w:t>
      </w:r>
      <w:r w:rsidRPr="00493F90">
        <w:rPr>
          <w:rFonts w:ascii="Times New Roman" w:hAnsi="Times New Roman" w:cs="Times New Roman"/>
          <w:sz w:val="28"/>
        </w:rPr>
        <w:t>С возрастом концентрация фторида в постоянных зубах снижается, что, вероятно, связано с постепенной потерей эмали в результате стирания.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Содержание фторида выше в поверхностных слоях эма</w:t>
      </w:r>
      <w:r w:rsidRPr="00493F90">
        <w:rPr>
          <w:rFonts w:ascii="Times New Roman" w:hAnsi="Times New Roman" w:cs="Times New Roman"/>
          <w:sz w:val="28"/>
        </w:rPr>
        <w:softHyphen/>
        <w:t>ли и понижается к глубоким слоям, причем в органической матрице эмали и дентина фторид не выявлен.</w:t>
      </w:r>
      <w:r w:rsidR="006F5CC4">
        <w:rPr>
          <w:rFonts w:ascii="Times New Roman" w:hAnsi="Times New Roman" w:cs="Times New Roman"/>
          <w:sz w:val="28"/>
        </w:rPr>
        <w:t xml:space="preserve"> </w:t>
      </w:r>
      <w:r w:rsidRPr="00493F90">
        <w:rPr>
          <w:rFonts w:ascii="Times New Roman" w:hAnsi="Times New Roman" w:cs="Times New Roman"/>
          <w:sz w:val="28"/>
        </w:rPr>
        <w:t xml:space="preserve">В области режущего края, жевательной поверхности зуба концентрация фторида значительно больше, чем в области шейки. 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 xml:space="preserve">В слюне концентрация фторида составляет 1 моль/л, или 0,019 </w:t>
      </w:r>
      <w:r w:rsidRPr="00493F90">
        <w:rPr>
          <w:rFonts w:ascii="Times New Roman" w:hAnsi="Times New Roman" w:cs="Times New Roman"/>
          <w:sz w:val="28"/>
          <w:lang w:val="en-US"/>
        </w:rPr>
        <w:t>ppm</w:t>
      </w:r>
      <w:r w:rsidRPr="00493F90">
        <w:rPr>
          <w:rFonts w:ascii="Times New Roman" w:hAnsi="Times New Roman" w:cs="Times New Roman"/>
          <w:sz w:val="28"/>
        </w:rPr>
        <w:t xml:space="preserve">, что соответствует примерно 1/50 оптимального значения фторида в питьевой воде (1 </w:t>
      </w:r>
      <w:proofErr w:type="spellStart"/>
      <w:r w:rsidRPr="00493F90">
        <w:rPr>
          <w:rFonts w:ascii="Times New Roman" w:hAnsi="Times New Roman" w:cs="Times New Roman"/>
          <w:sz w:val="28"/>
        </w:rPr>
        <w:t>ppm</w:t>
      </w:r>
      <w:proofErr w:type="spellEnd"/>
      <w:r w:rsidRPr="00493F90">
        <w:rPr>
          <w:rFonts w:ascii="Times New Roman" w:hAnsi="Times New Roman" w:cs="Times New Roman"/>
          <w:sz w:val="28"/>
        </w:rPr>
        <w:t>).</w:t>
      </w:r>
      <w:r w:rsidR="006F5CC4">
        <w:rPr>
          <w:rFonts w:ascii="Times New Roman" w:hAnsi="Times New Roman" w:cs="Times New Roman"/>
          <w:sz w:val="28"/>
        </w:rPr>
        <w:t xml:space="preserve"> </w:t>
      </w:r>
      <w:r w:rsidRPr="00493F90">
        <w:rPr>
          <w:rFonts w:ascii="Times New Roman" w:hAnsi="Times New Roman" w:cs="Times New Roman"/>
          <w:sz w:val="28"/>
        </w:rPr>
        <w:t xml:space="preserve">Концентрация фторида в налете колеблется от 4 до 50-60 </w:t>
      </w:r>
      <w:proofErr w:type="spellStart"/>
      <w:r w:rsidRPr="00493F90">
        <w:rPr>
          <w:rFonts w:ascii="Times New Roman" w:hAnsi="Times New Roman" w:cs="Times New Roman"/>
          <w:sz w:val="28"/>
        </w:rPr>
        <w:t>ppm</w:t>
      </w:r>
      <w:proofErr w:type="spellEnd"/>
      <w:r w:rsidRPr="00493F90">
        <w:rPr>
          <w:rFonts w:ascii="Times New Roman" w:hAnsi="Times New Roman" w:cs="Times New Roman"/>
          <w:sz w:val="28"/>
        </w:rPr>
        <w:t>. При этом большая его часть связана, и лишь не</w:t>
      </w:r>
      <w:r w:rsidRPr="00493F90">
        <w:rPr>
          <w:rFonts w:ascii="Times New Roman" w:hAnsi="Times New Roman" w:cs="Times New Roman"/>
          <w:sz w:val="28"/>
        </w:rPr>
        <w:softHyphen/>
        <w:t xml:space="preserve">большое количество находится в </w:t>
      </w:r>
      <w:r w:rsidRPr="00493F90">
        <w:rPr>
          <w:rFonts w:ascii="Times New Roman" w:hAnsi="Times New Roman" w:cs="Times New Roman"/>
          <w:sz w:val="28"/>
        </w:rPr>
        <w:lastRenderedPageBreak/>
        <w:t>ионной форме. В жидкой фазе налета может содержаться в 10 раз больше фторида, чем в слюне.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 xml:space="preserve">Согласно современной концепции </w:t>
      </w:r>
      <w:proofErr w:type="spellStart"/>
      <w:r w:rsidRPr="00493F90">
        <w:rPr>
          <w:rFonts w:ascii="Times New Roman" w:hAnsi="Times New Roman" w:cs="Times New Roman"/>
          <w:sz w:val="28"/>
        </w:rPr>
        <w:t>кариесстатическое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дей</w:t>
      </w:r>
      <w:r w:rsidRPr="00493F90">
        <w:rPr>
          <w:rFonts w:ascii="Times New Roman" w:hAnsi="Times New Roman" w:cs="Times New Roman"/>
          <w:sz w:val="28"/>
        </w:rPr>
        <w:softHyphen/>
        <w:t>ствие фторида обеспечивается его накоплением в тканях и жидкостях полости рта. При снижении величины рН зуб</w:t>
      </w:r>
      <w:r w:rsidRPr="00493F90">
        <w:rPr>
          <w:rFonts w:ascii="Times New Roman" w:hAnsi="Times New Roman" w:cs="Times New Roman"/>
          <w:sz w:val="28"/>
        </w:rPr>
        <w:softHyphen/>
        <w:t>ного налета из них выделяется свободный фторид, замед</w:t>
      </w:r>
      <w:r w:rsidRPr="00493F90">
        <w:rPr>
          <w:rFonts w:ascii="Times New Roman" w:hAnsi="Times New Roman" w:cs="Times New Roman"/>
          <w:sz w:val="28"/>
        </w:rPr>
        <w:softHyphen/>
        <w:t>ляющий процесс деминерализации эмали.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Постоянное поступление даже небольших концентраций фторида, подобных тем, что присутствуют в зубных пастах, достаточно для поддержания резистентности эмали. В на</w:t>
      </w:r>
      <w:r w:rsidRPr="00493F90">
        <w:rPr>
          <w:rFonts w:ascii="Times New Roman" w:hAnsi="Times New Roman" w:cs="Times New Roman"/>
          <w:sz w:val="28"/>
        </w:rPr>
        <w:softHyphen/>
        <w:t>стоящее время признано, что после образования микро</w:t>
      </w:r>
      <w:r w:rsidRPr="00493F90">
        <w:rPr>
          <w:rFonts w:ascii="Times New Roman" w:hAnsi="Times New Roman" w:cs="Times New Roman"/>
          <w:sz w:val="28"/>
        </w:rPr>
        <w:softHyphen/>
        <w:t xml:space="preserve">кристаллов фторида кальция они покрываются фосфатом кальция и белками, содержащимися в слюне. Фосфат-ионы адсорбируются на активных центрах кристаллов фторида кальция, что приводит к формированию поверхностного слоя </w:t>
      </w:r>
      <w:proofErr w:type="spellStart"/>
      <w:r w:rsidRPr="00493F90">
        <w:rPr>
          <w:rFonts w:ascii="Times New Roman" w:hAnsi="Times New Roman" w:cs="Times New Roman"/>
          <w:sz w:val="28"/>
        </w:rPr>
        <w:t>фторидгидроксиапатита</w:t>
      </w:r>
      <w:proofErr w:type="spellEnd"/>
      <w:r w:rsidRPr="00493F90">
        <w:rPr>
          <w:rFonts w:ascii="Times New Roman" w:hAnsi="Times New Roman" w:cs="Times New Roman"/>
          <w:sz w:val="28"/>
        </w:rPr>
        <w:t>. Этот процесс значительно замедляет скорость растворения фторида кальция.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При уменьшении величины рН фторид кальция стано</w:t>
      </w:r>
      <w:r w:rsidRPr="00493F90">
        <w:rPr>
          <w:rFonts w:ascii="Times New Roman" w:hAnsi="Times New Roman" w:cs="Times New Roman"/>
          <w:sz w:val="28"/>
        </w:rPr>
        <w:softHyphen/>
        <w:t>вится нестабильным, и фторид-ионы реагируют с ионами кальция и фосфатов, освобождающимися из эмали при формировании кариозного повреждения. При этом наблю</w:t>
      </w:r>
      <w:r w:rsidRPr="00493F90">
        <w:rPr>
          <w:rFonts w:ascii="Times New Roman" w:hAnsi="Times New Roman" w:cs="Times New Roman"/>
          <w:sz w:val="28"/>
        </w:rPr>
        <w:softHyphen/>
        <w:t xml:space="preserve">дается </w:t>
      </w:r>
      <w:proofErr w:type="spellStart"/>
      <w:r w:rsidRPr="00493F90">
        <w:rPr>
          <w:rFonts w:ascii="Times New Roman" w:hAnsi="Times New Roman" w:cs="Times New Roman"/>
          <w:sz w:val="28"/>
        </w:rPr>
        <w:t>репреципитация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ионов </w:t>
      </w:r>
      <w:r w:rsidR="00970A80">
        <w:rPr>
          <w:rFonts w:ascii="Times New Roman" w:hAnsi="Times New Roman" w:cs="Times New Roman"/>
          <w:sz w:val="28"/>
        </w:rPr>
        <w:t xml:space="preserve">в форме </w:t>
      </w:r>
      <w:proofErr w:type="spellStart"/>
      <w:r w:rsidR="00970A80">
        <w:rPr>
          <w:rFonts w:ascii="Times New Roman" w:hAnsi="Times New Roman" w:cs="Times New Roman"/>
          <w:sz w:val="28"/>
        </w:rPr>
        <w:t>фторидапатита</w:t>
      </w:r>
      <w:proofErr w:type="spellEnd"/>
      <w:r w:rsidR="00970A80">
        <w:rPr>
          <w:rFonts w:ascii="Times New Roman" w:hAnsi="Times New Roman" w:cs="Times New Roman"/>
          <w:sz w:val="28"/>
        </w:rPr>
        <w:t>, ко</w:t>
      </w:r>
      <w:r w:rsidR="00970A80">
        <w:rPr>
          <w:rFonts w:ascii="Times New Roman" w:hAnsi="Times New Roman" w:cs="Times New Roman"/>
          <w:sz w:val="28"/>
        </w:rPr>
        <w:softHyphen/>
        <w:t>торый</w:t>
      </w:r>
      <w:r w:rsidRPr="00493F90">
        <w:rPr>
          <w:rFonts w:ascii="Times New Roman" w:hAnsi="Times New Roman" w:cs="Times New Roman"/>
          <w:sz w:val="28"/>
        </w:rPr>
        <w:t xml:space="preserve"> является результатом ингибирования кариеса. В процессе кислотной атаки фторид кальция дей</w:t>
      </w:r>
      <w:r w:rsidRPr="00493F90">
        <w:rPr>
          <w:rFonts w:ascii="Times New Roman" w:hAnsi="Times New Roman" w:cs="Times New Roman"/>
          <w:sz w:val="28"/>
        </w:rPr>
        <w:softHyphen/>
        <w:t xml:space="preserve">ствует как идеальный </w:t>
      </w:r>
      <w:proofErr w:type="spellStart"/>
      <w:r w:rsidRPr="00493F90">
        <w:rPr>
          <w:rFonts w:ascii="Times New Roman" w:hAnsi="Times New Roman" w:cs="Times New Roman"/>
          <w:sz w:val="28"/>
        </w:rPr>
        <w:t>фторидвыделяющий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агент.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Результаты исследований показывают, что прочно свя</w:t>
      </w:r>
      <w:r w:rsidRPr="00493F90">
        <w:rPr>
          <w:rFonts w:ascii="Times New Roman" w:hAnsi="Times New Roman" w:cs="Times New Roman"/>
          <w:sz w:val="28"/>
        </w:rPr>
        <w:softHyphen/>
        <w:t>занный фторид, включенный в кристаллическую решетку, можно считать потенциальным фактором защиты от кари</w:t>
      </w:r>
      <w:r w:rsidRPr="00493F90">
        <w:rPr>
          <w:rFonts w:ascii="Times New Roman" w:hAnsi="Times New Roman" w:cs="Times New Roman"/>
          <w:sz w:val="28"/>
        </w:rPr>
        <w:softHyphen/>
        <w:t>еса. Однако в непосредственной реакции развития и инги</w:t>
      </w:r>
      <w:r w:rsidRPr="00493F90">
        <w:rPr>
          <w:rFonts w:ascii="Times New Roman" w:hAnsi="Times New Roman" w:cs="Times New Roman"/>
          <w:sz w:val="28"/>
        </w:rPr>
        <w:softHyphen/>
        <w:t>бирования кариеса участвует фторид, находящийся на гра</w:t>
      </w:r>
      <w:r w:rsidRPr="00493F90">
        <w:rPr>
          <w:rFonts w:ascii="Times New Roman" w:hAnsi="Times New Roman" w:cs="Times New Roman"/>
          <w:sz w:val="28"/>
        </w:rPr>
        <w:softHyphen/>
        <w:t>нице взаимодействия эмали и ротовой жидкости.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Исследования показали, что фторид эффективен и для профилактики кариеса корня зуба, поэтому его следует ис</w:t>
      </w:r>
      <w:r w:rsidRPr="00493F90">
        <w:rPr>
          <w:rFonts w:ascii="Times New Roman" w:hAnsi="Times New Roman" w:cs="Times New Roman"/>
          <w:sz w:val="28"/>
        </w:rPr>
        <w:softHyphen/>
        <w:t>пользовать во всех возрастных группах.</w:t>
      </w:r>
      <w:r w:rsidR="003237C5">
        <w:rPr>
          <w:rFonts w:ascii="Times New Roman" w:hAnsi="Times New Roman" w:cs="Times New Roman"/>
          <w:sz w:val="28"/>
        </w:rPr>
        <w:t xml:space="preserve"> </w:t>
      </w:r>
      <w:r w:rsidRPr="00493F90">
        <w:rPr>
          <w:rFonts w:ascii="Times New Roman" w:hAnsi="Times New Roman" w:cs="Times New Roman"/>
          <w:sz w:val="28"/>
        </w:rPr>
        <w:t>Фторид оказывает свое влияние двумя путями, воздейст</w:t>
      </w:r>
      <w:r w:rsidRPr="00493F90">
        <w:rPr>
          <w:rFonts w:ascii="Times New Roman" w:hAnsi="Times New Roman" w:cs="Times New Roman"/>
          <w:sz w:val="28"/>
        </w:rPr>
        <w:softHyphen/>
        <w:t>вуя на эмаль зуба и на бактерии зубного налета.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 xml:space="preserve">При воздействии фторида на бактерии зубного налета нарушается метаболизм патогенных бактерий без влияния на нормальную микрофлору полости рта, в результате чего снижается его </w:t>
      </w:r>
      <w:proofErr w:type="spellStart"/>
      <w:r w:rsidRPr="00493F90">
        <w:rPr>
          <w:rFonts w:ascii="Times New Roman" w:hAnsi="Times New Roman" w:cs="Times New Roman"/>
          <w:sz w:val="28"/>
        </w:rPr>
        <w:t>кариесогенность</w:t>
      </w:r>
      <w:proofErr w:type="spellEnd"/>
      <w:r w:rsidRPr="00493F90">
        <w:rPr>
          <w:rFonts w:ascii="Times New Roman" w:hAnsi="Times New Roman" w:cs="Times New Roman"/>
          <w:sz w:val="28"/>
        </w:rPr>
        <w:t>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Соединения фтора в слюне и налете ингибируют тран</w:t>
      </w:r>
      <w:r w:rsidRPr="00493F90">
        <w:rPr>
          <w:rFonts w:ascii="Times New Roman" w:hAnsi="Times New Roman" w:cs="Times New Roman"/>
          <w:sz w:val="28"/>
        </w:rPr>
        <w:softHyphen/>
        <w:t>спорт глюкозы в клетки патогенных бактерий и образова</w:t>
      </w:r>
      <w:r w:rsidRPr="00493F90">
        <w:rPr>
          <w:rFonts w:ascii="Times New Roman" w:hAnsi="Times New Roman" w:cs="Times New Roman"/>
          <w:sz w:val="28"/>
        </w:rPr>
        <w:softHyphen/>
        <w:t>ние внеклеточных полисахаридов, которые формируют матрицу зубного налета. Низкие концентрации фторида спо</w:t>
      </w:r>
      <w:r w:rsidRPr="00493F90">
        <w:rPr>
          <w:rFonts w:ascii="Times New Roman" w:hAnsi="Times New Roman" w:cs="Times New Roman"/>
          <w:sz w:val="28"/>
        </w:rPr>
        <w:softHyphen/>
        <w:t>собны подавлять активность ферментов, участвующих в об</w:t>
      </w:r>
      <w:r w:rsidRPr="00493F90">
        <w:rPr>
          <w:rFonts w:ascii="Times New Roman" w:hAnsi="Times New Roman" w:cs="Times New Roman"/>
          <w:sz w:val="28"/>
        </w:rPr>
        <w:softHyphen/>
        <w:t>разовании органических кислот, снижая их концентрацию.</w:t>
      </w:r>
    </w:p>
    <w:p w:rsidR="00FF359C" w:rsidRPr="00493F90" w:rsidRDefault="003237C5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фторид</w:t>
      </w:r>
      <w:r w:rsidR="00FF359C" w:rsidRPr="00493F90">
        <w:rPr>
          <w:rFonts w:ascii="Times New Roman" w:hAnsi="Times New Roman" w:cs="Times New Roman"/>
          <w:sz w:val="28"/>
        </w:rPr>
        <w:t>ов в зубно</w:t>
      </w:r>
      <w:r w:rsidR="00D941EB">
        <w:rPr>
          <w:rFonts w:ascii="Times New Roman" w:hAnsi="Times New Roman" w:cs="Times New Roman"/>
          <w:sz w:val="28"/>
        </w:rPr>
        <w:t xml:space="preserve">м налете и слюне </w:t>
      </w:r>
      <w:r w:rsidR="00FF359C" w:rsidRPr="00493F90">
        <w:rPr>
          <w:rFonts w:ascii="Times New Roman" w:hAnsi="Times New Roman" w:cs="Times New Roman"/>
          <w:sz w:val="28"/>
        </w:rPr>
        <w:t>является достаточным для того, чтобы значи</w:t>
      </w:r>
      <w:r w:rsidR="00FF359C" w:rsidRPr="00493F90">
        <w:rPr>
          <w:rFonts w:ascii="Times New Roman" w:hAnsi="Times New Roman" w:cs="Times New Roman"/>
          <w:sz w:val="28"/>
        </w:rPr>
        <w:softHyphen/>
        <w:t xml:space="preserve">тельно влиять на скорость развития кариеса. </w:t>
      </w:r>
      <w:r w:rsidR="00D941EB">
        <w:rPr>
          <w:rFonts w:ascii="Times New Roman" w:hAnsi="Times New Roman" w:cs="Times New Roman"/>
          <w:sz w:val="28"/>
        </w:rPr>
        <w:t>Ф</w:t>
      </w:r>
      <w:r w:rsidR="00FF359C" w:rsidRPr="00493F90">
        <w:rPr>
          <w:rFonts w:ascii="Times New Roman" w:hAnsi="Times New Roman" w:cs="Times New Roman"/>
          <w:sz w:val="28"/>
        </w:rPr>
        <w:t>торид не столько препятствует возникнове</w:t>
      </w:r>
      <w:r w:rsidR="00FF359C" w:rsidRPr="00493F90">
        <w:rPr>
          <w:rFonts w:ascii="Times New Roman" w:hAnsi="Times New Roman" w:cs="Times New Roman"/>
          <w:sz w:val="28"/>
        </w:rPr>
        <w:softHyphen/>
        <w:t xml:space="preserve">нию начального кариозного повреждения, сколько тормозит скорость его прогрессирования. Достичь включения </w:t>
      </w:r>
      <w:r w:rsidR="00FF359C" w:rsidRPr="00493F90">
        <w:rPr>
          <w:rFonts w:ascii="Times New Roman" w:hAnsi="Times New Roman" w:cs="Times New Roman"/>
          <w:sz w:val="28"/>
        </w:rPr>
        <w:lastRenderedPageBreak/>
        <w:t xml:space="preserve">фторида в </w:t>
      </w:r>
      <w:proofErr w:type="spellStart"/>
      <w:r w:rsidR="00FF359C" w:rsidRPr="00493F90">
        <w:rPr>
          <w:rFonts w:ascii="Times New Roman" w:hAnsi="Times New Roman" w:cs="Times New Roman"/>
          <w:sz w:val="28"/>
        </w:rPr>
        <w:t>интактную</w:t>
      </w:r>
      <w:proofErr w:type="spellEnd"/>
      <w:r w:rsidR="00FF359C" w:rsidRPr="00493F90">
        <w:rPr>
          <w:rFonts w:ascii="Times New Roman" w:hAnsi="Times New Roman" w:cs="Times New Roman"/>
          <w:sz w:val="28"/>
        </w:rPr>
        <w:t xml:space="preserve"> эмаль очень трудно, поэтому важно создать его низкие концентрации в жидкой фазе раннего кариозного повреждения.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Фтор может оказывать как полезное, так и вредное воз</w:t>
      </w:r>
      <w:r w:rsidRPr="00493F90">
        <w:rPr>
          <w:rFonts w:ascii="Times New Roman" w:hAnsi="Times New Roman" w:cs="Times New Roman"/>
          <w:sz w:val="28"/>
        </w:rPr>
        <w:softHyphen/>
        <w:t>действие на людей, что зависит от принятой дозы. Еще Парацельс (1493—1541) говорил, что все вещества являются ядами, но правильная доза разделяет их на яды и лекарства.</w:t>
      </w:r>
    </w:p>
    <w:p w:rsidR="00D941EB" w:rsidRDefault="00FF359C" w:rsidP="00FF359C">
      <w:pPr>
        <w:tabs>
          <w:tab w:val="left" w:pos="142"/>
        </w:tabs>
        <w:spacing w:after="0"/>
        <w:ind w:firstLine="567"/>
        <w:jc w:val="both"/>
      </w:pPr>
      <w:r w:rsidRPr="00493F90">
        <w:rPr>
          <w:rFonts w:ascii="Times New Roman" w:hAnsi="Times New Roman" w:cs="Times New Roman"/>
          <w:sz w:val="28"/>
        </w:rPr>
        <w:t>Избыточный прием фторидов в течение многих лет мо</w:t>
      </w:r>
      <w:r w:rsidRPr="00493F90">
        <w:rPr>
          <w:rFonts w:ascii="Times New Roman" w:hAnsi="Times New Roman" w:cs="Times New Roman"/>
          <w:sz w:val="28"/>
        </w:rPr>
        <w:softHyphen/>
        <w:t xml:space="preserve">жет вести к </w:t>
      </w:r>
      <w:r w:rsidR="00D941EB">
        <w:rPr>
          <w:rFonts w:ascii="Times New Roman" w:hAnsi="Times New Roman" w:cs="Times New Roman"/>
          <w:sz w:val="28"/>
        </w:rPr>
        <w:t xml:space="preserve">развитию </w:t>
      </w:r>
      <w:r w:rsidRPr="00493F90">
        <w:rPr>
          <w:rFonts w:ascii="Times New Roman" w:hAnsi="Times New Roman" w:cs="Times New Roman"/>
          <w:sz w:val="28"/>
        </w:rPr>
        <w:t>флюороз</w:t>
      </w:r>
      <w:r w:rsidR="00D941EB">
        <w:rPr>
          <w:rFonts w:ascii="Times New Roman" w:hAnsi="Times New Roman" w:cs="Times New Roman"/>
          <w:sz w:val="28"/>
        </w:rPr>
        <w:t>а</w:t>
      </w:r>
      <w:r w:rsidRPr="00493F90">
        <w:rPr>
          <w:rFonts w:ascii="Times New Roman" w:hAnsi="Times New Roman" w:cs="Times New Roman"/>
          <w:sz w:val="28"/>
        </w:rPr>
        <w:t>.</w:t>
      </w:r>
      <w:r w:rsidR="00D941EB" w:rsidRPr="00D941EB">
        <w:t xml:space="preserve"> </w:t>
      </w:r>
    </w:p>
    <w:p w:rsidR="00FF359C" w:rsidRPr="00493F90" w:rsidRDefault="00D941EB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41EB">
        <w:rPr>
          <w:rFonts w:ascii="Times New Roman" w:hAnsi="Times New Roman" w:cs="Times New Roman"/>
          <w:sz w:val="28"/>
        </w:rPr>
        <w:t>Флюороз — эндемическое заболевание, обусловленное интоксикацией фтором, возникающее в результате потребления питьевой воды с повышенным содержанием фтора. Одним из наиболее ранних признаков флюороза является поражение зубов.</w:t>
      </w:r>
    </w:p>
    <w:p w:rsidR="00FF359C" w:rsidRPr="00493F90" w:rsidRDefault="00970A80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Национальная академия н</w:t>
      </w:r>
      <w:r w:rsidR="00FF359C" w:rsidRPr="00493F90">
        <w:rPr>
          <w:rFonts w:ascii="Times New Roman" w:hAnsi="Times New Roman" w:cs="Times New Roman"/>
          <w:sz w:val="28"/>
        </w:rPr>
        <w:t>аук США предложила считать, что безопасен прием в день от 1,5 до 4 мг фторида.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Смертельной дозой для взрослых является прием 5-10 г фторида натрия (32—64 мг/кг веса). Для детей срочная по</w:t>
      </w:r>
      <w:r w:rsidRPr="00493F90">
        <w:rPr>
          <w:rFonts w:ascii="Times New Roman" w:hAnsi="Times New Roman" w:cs="Times New Roman"/>
          <w:sz w:val="28"/>
        </w:rPr>
        <w:softHyphen/>
        <w:t>мощь нужна при приеме фторида, начиная с 5 мг/кг веса.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У лиц, проживающих в области с оптимальным содержа</w:t>
      </w:r>
      <w:r w:rsidRPr="00493F90">
        <w:rPr>
          <w:rFonts w:ascii="Times New Roman" w:hAnsi="Times New Roman" w:cs="Times New Roman"/>
          <w:sz w:val="28"/>
        </w:rPr>
        <w:softHyphen/>
        <w:t xml:space="preserve">нием фторида в воде (около 1 </w:t>
      </w:r>
      <w:proofErr w:type="spellStart"/>
      <w:r w:rsidRPr="00493F90">
        <w:rPr>
          <w:rFonts w:ascii="Times New Roman" w:hAnsi="Times New Roman" w:cs="Times New Roman"/>
          <w:sz w:val="28"/>
        </w:rPr>
        <w:t>ррм</w:t>
      </w:r>
      <w:proofErr w:type="spellEnd"/>
      <w:r w:rsidRPr="00493F90">
        <w:rPr>
          <w:rFonts w:ascii="Times New Roman" w:hAnsi="Times New Roman" w:cs="Times New Roman"/>
          <w:sz w:val="28"/>
        </w:rPr>
        <w:t>), распространенность очень слабых форм флюороза зубов составляет 15—20%, но это не является клинической или косметической проблемой. Воз</w:t>
      </w:r>
      <w:r w:rsidRPr="00493F90">
        <w:rPr>
          <w:rFonts w:ascii="Times New Roman" w:hAnsi="Times New Roman" w:cs="Times New Roman"/>
          <w:sz w:val="28"/>
        </w:rPr>
        <w:softHyphen/>
        <w:t>растание флюороза обусловлено увеличенным приемом об</w:t>
      </w:r>
      <w:r w:rsidRPr="00493F90">
        <w:rPr>
          <w:rFonts w:ascii="Times New Roman" w:hAnsi="Times New Roman" w:cs="Times New Roman"/>
          <w:sz w:val="28"/>
        </w:rPr>
        <w:softHyphen/>
        <w:t>щего количества фторида во время развития зуба, и это по</w:t>
      </w:r>
      <w:r w:rsidRPr="00493F90">
        <w:rPr>
          <w:rFonts w:ascii="Times New Roman" w:hAnsi="Times New Roman" w:cs="Times New Roman"/>
          <w:sz w:val="28"/>
        </w:rPr>
        <w:softHyphen/>
        <w:t>ражение становится клинически выраженным при кон</w:t>
      </w:r>
      <w:r w:rsidRPr="00493F90">
        <w:rPr>
          <w:rFonts w:ascii="Times New Roman" w:hAnsi="Times New Roman" w:cs="Times New Roman"/>
          <w:sz w:val="28"/>
        </w:rPr>
        <w:softHyphen/>
        <w:t>центрации фторида в воде свыше 2 мг/л. При этом необхо</w:t>
      </w:r>
      <w:r w:rsidRPr="00493F90">
        <w:rPr>
          <w:rFonts w:ascii="Times New Roman" w:hAnsi="Times New Roman" w:cs="Times New Roman"/>
          <w:sz w:val="28"/>
        </w:rPr>
        <w:softHyphen/>
        <w:t>димо учитывать ежедневный прием фторидов из всех источ</w:t>
      </w:r>
      <w:r w:rsidRPr="00493F90">
        <w:rPr>
          <w:rFonts w:ascii="Times New Roman" w:hAnsi="Times New Roman" w:cs="Times New Roman"/>
          <w:sz w:val="28"/>
        </w:rPr>
        <w:softHyphen/>
        <w:t>ников, включая продукты питания. Например, в областях, где содержание фторида в воде оптимально, дети получают в день 0,5 мг. Если это количество в воде составляет 1,6 - 1,8 мг/л, то в день в организм поступает 0,75—1 мг, и тогда сум</w:t>
      </w:r>
      <w:r w:rsidRPr="00493F90">
        <w:rPr>
          <w:rFonts w:ascii="Times New Roman" w:hAnsi="Times New Roman" w:cs="Times New Roman"/>
          <w:sz w:val="28"/>
        </w:rPr>
        <w:softHyphen/>
        <w:t>марное количество фторидов может вызвать флюороз.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>Избыточное поступление фторида в организм во время формирования эмали может приводить к флюорозу, влиять на морфологию коронки, в результате чего образуются ме</w:t>
      </w:r>
      <w:r w:rsidRPr="00493F90">
        <w:rPr>
          <w:rFonts w:ascii="Times New Roman" w:hAnsi="Times New Roman" w:cs="Times New Roman"/>
          <w:sz w:val="28"/>
        </w:rPr>
        <w:softHyphen/>
        <w:t xml:space="preserve">нее </w:t>
      </w:r>
      <w:proofErr w:type="spellStart"/>
      <w:r w:rsidRPr="00493F90">
        <w:rPr>
          <w:rFonts w:ascii="Times New Roman" w:hAnsi="Times New Roman" w:cs="Times New Roman"/>
          <w:sz w:val="28"/>
        </w:rPr>
        <w:t>кариесвосприимчивые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щели и </w:t>
      </w:r>
      <w:proofErr w:type="spellStart"/>
      <w:r w:rsidRPr="00493F90">
        <w:rPr>
          <w:rFonts w:ascii="Times New Roman" w:hAnsi="Times New Roman" w:cs="Times New Roman"/>
          <w:sz w:val="28"/>
        </w:rPr>
        <w:t>фиссуры</w:t>
      </w:r>
      <w:proofErr w:type="spellEnd"/>
      <w:r w:rsidRPr="00493F90">
        <w:rPr>
          <w:rFonts w:ascii="Times New Roman" w:hAnsi="Times New Roman" w:cs="Times New Roman"/>
          <w:sz w:val="28"/>
        </w:rPr>
        <w:t>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 xml:space="preserve">Точный механизм развития флюороза пока неизвестен, но высокий уровень фторидов в плазме может ингибировать удаление матрицы эмали во время фазы созревания. </w:t>
      </w:r>
      <w:proofErr w:type="spellStart"/>
      <w:r w:rsidRPr="00493F90">
        <w:rPr>
          <w:rFonts w:ascii="Times New Roman" w:hAnsi="Times New Roman" w:cs="Times New Roman"/>
          <w:sz w:val="28"/>
        </w:rPr>
        <w:t>Флюорозная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эмаль содержит больше фторида во внутренних слоях по сравнению с нормальной эмалью, является </w:t>
      </w:r>
      <w:proofErr w:type="spellStart"/>
      <w:r w:rsidRPr="00493F90">
        <w:rPr>
          <w:rFonts w:ascii="Times New Roman" w:hAnsi="Times New Roman" w:cs="Times New Roman"/>
          <w:sz w:val="28"/>
        </w:rPr>
        <w:t>порозной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и более чувствительной к переломам и истиранию.</w:t>
      </w:r>
    </w:p>
    <w:p w:rsidR="00FF359C" w:rsidRPr="00493F90" w:rsidRDefault="00FF359C" w:rsidP="00FF359C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93F90">
        <w:rPr>
          <w:rFonts w:ascii="Times New Roman" w:hAnsi="Times New Roman" w:cs="Times New Roman"/>
          <w:sz w:val="28"/>
        </w:rPr>
        <w:t xml:space="preserve">Поступление фторида в концентрациях 0.7-1.2 </w:t>
      </w:r>
      <w:r w:rsidRPr="00493F90">
        <w:rPr>
          <w:rFonts w:ascii="Times New Roman" w:hAnsi="Times New Roman" w:cs="Times New Roman"/>
          <w:sz w:val="28"/>
          <w:lang w:val="en-US"/>
        </w:rPr>
        <w:t>ppm</w:t>
      </w:r>
      <w:r w:rsidRPr="00493F90">
        <w:rPr>
          <w:rFonts w:ascii="Times New Roman" w:hAnsi="Times New Roman" w:cs="Times New Roman"/>
          <w:sz w:val="28"/>
        </w:rPr>
        <w:t xml:space="preserve"> обус</w:t>
      </w:r>
      <w:r w:rsidRPr="00493F90">
        <w:rPr>
          <w:rFonts w:ascii="Times New Roman" w:hAnsi="Times New Roman" w:cs="Times New Roman"/>
          <w:sz w:val="28"/>
        </w:rPr>
        <w:softHyphen/>
        <w:t>лавливает снижение интенсивности кариеса зубов. При уве</w:t>
      </w:r>
      <w:r w:rsidRPr="00493F90">
        <w:rPr>
          <w:rFonts w:ascii="Times New Roman" w:hAnsi="Times New Roman" w:cs="Times New Roman"/>
          <w:sz w:val="28"/>
        </w:rPr>
        <w:softHyphen/>
        <w:t xml:space="preserve">личении концентрации фторида до 1.5-3.0 </w:t>
      </w:r>
      <w:proofErr w:type="spellStart"/>
      <w:r w:rsidRPr="00493F90">
        <w:rPr>
          <w:rFonts w:ascii="Times New Roman" w:hAnsi="Times New Roman" w:cs="Times New Roman"/>
          <w:sz w:val="28"/>
        </w:rPr>
        <w:t>ppm</w:t>
      </w:r>
      <w:proofErr w:type="spellEnd"/>
      <w:r w:rsidRPr="00493F90">
        <w:rPr>
          <w:rFonts w:ascii="Times New Roman" w:hAnsi="Times New Roman" w:cs="Times New Roman"/>
          <w:sz w:val="28"/>
        </w:rPr>
        <w:t xml:space="preserve"> возможно возникновение флюороза зубов умеренной формы и ни</w:t>
      </w:r>
      <w:r w:rsidRPr="00493F90">
        <w:rPr>
          <w:rFonts w:ascii="Times New Roman" w:hAnsi="Times New Roman" w:cs="Times New Roman"/>
          <w:sz w:val="28"/>
        </w:rPr>
        <w:softHyphen/>
        <w:t xml:space="preserve">зкой распространенности; 4.0-8.0 </w:t>
      </w:r>
      <w:r w:rsidRPr="00493F90">
        <w:rPr>
          <w:rFonts w:ascii="Times New Roman" w:hAnsi="Times New Roman" w:cs="Times New Roman"/>
          <w:sz w:val="28"/>
          <w:lang w:val="en-US"/>
        </w:rPr>
        <w:t>ppm</w:t>
      </w:r>
      <w:r w:rsidRPr="00493F90">
        <w:rPr>
          <w:rFonts w:ascii="Times New Roman" w:hAnsi="Times New Roman" w:cs="Times New Roman"/>
          <w:sz w:val="28"/>
        </w:rPr>
        <w:t xml:space="preserve"> - тяжелой формы флюороза зубов и умеренной формы флюороза костей ске</w:t>
      </w:r>
      <w:r w:rsidRPr="00493F90">
        <w:rPr>
          <w:rFonts w:ascii="Times New Roman" w:hAnsi="Times New Roman" w:cs="Times New Roman"/>
          <w:sz w:val="28"/>
        </w:rPr>
        <w:softHyphen/>
        <w:t xml:space="preserve">лета; 8.0 и более </w:t>
      </w:r>
      <w:r w:rsidRPr="00493F90">
        <w:rPr>
          <w:rFonts w:ascii="Times New Roman" w:hAnsi="Times New Roman" w:cs="Times New Roman"/>
          <w:sz w:val="28"/>
          <w:lang w:val="en-US"/>
        </w:rPr>
        <w:t>ppm</w:t>
      </w:r>
      <w:r w:rsidRPr="00493F90">
        <w:rPr>
          <w:rFonts w:ascii="Times New Roman" w:hAnsi="Times New Roman" w:cs="Times New Roman"/>
          <w:sz w:val="28"/>
        </w:rPr>
        <w:t xml:space="preserve"> - тяжелой формы флюороза зубов и костей скелета.</w:t>
      </w:r>
    </w:p>
    <w:p w:rsidR="00A55949" w:rsidRPr="00A55949" w:rsidRDefault="00A55949" w:rsidP="00A55949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lastRenderedPageBreak/>
        <w:t>Профилактику необходимо проводить</w:t>
      </w:r>
      <w:r w:rsidRPr="00A55949">
        <w:rPr>
          <w:rFonts w:ascii="Times New Roman" w:hAnsi="Times New Roman" w:cs="Times New Roman"/>
          <w:b/>
          <w:bCs/>
          <w:sz w:val="28"/>
        </w:rPr>
        <w:t> </w:t>
      </w:r>
      <w:r w:rsidRPr="00A55949">
        <w:rPr>
          <w:rFonts w:ascii="Times New Roman" w:hAnsi="Times New Roman" w:cs="Times New Roman"/>
          <w:sz w:val="28"/>
        </w:rPr>
        <w:t>повсеместно, где содержание фтора в питьевой воде повышено. Профилакти</w:t>
      </w:r>
      <w:r w:rsidRPr="00A55949">
        <w:rPr>
          <w:rFonts w:ascii="Times New Roman" w:hAnsi="Times New Roman" w:cs="Times New Roman"/>
          <w:sz w:val="28"/>
        </w:rPr>
        <w:softHyphen/>
        <w:t>ческие меры можно подразделить на </w:t>
      </w:r>
      <w:r w:rsidRPr="00A55949">
        <w:rPr>
          <w:rFonts w:ascii="Times New Roman" w:hAnsi="Times New Roman" w:cs="Times New Roman"/>
          <w:i/>
          <w:iCs/>
          <w:sz w:val="28"/>
        </w:rPr>
        <w:t>коллективные </w:t>
      </w:r>
      <w:r w:rsidRPr="00A55949">
        <w:rPr>
          <w:rFonts w:ascii="Times New Roman" w:hAnsi="Times New Roman" w:cs="Times New Roman"/>
          <w:sz w:val="28"/>
        </w:rPr>
        <w:t>и </w:t>
      </w:r>
      <w:r w:rsidRPr="00A55949">
        <w:rPr>
          <w:rFonts w:ascii="Times New Roman" w:hAnsi="Times New Roman" w:cs="Times New Roman"/>
          <w:i/>
          <w:iCs/>
          <w:sz w:val="28"/>
        </w:rPr>
        <w:t>инди</w:t>
      </w:r>
      <w:r w:rsidRPr="00A55949">
        <w:rPr>
          <w:rFonts w:ascii="Times New Roman" w:hAnsi="Times New Roman" w:cs="Times New Roman"/>
          <w:i/>
          <w:iCs/>
          <w:sz w:val="28"/>
        </w:rPr>
        <w:softHyphen/>
        <w:t>видуальные. </w:t>
      </w:r>
      <w:r w:rsidRPr="00A55949">
        <w:rPr>
          <w:rFonts w:ascii="Times New Roman" w:hAnsi="Times New Roman" w:cs="Times New Roman"/>
          <w:sz w:val="28"/>
        </w:rPr>
        <w:t>К коллективным относятся очистка питьевой воды от избытка фтора солями алюминия, гидроксидом маг</w:t>
      </w:r>
      <w:r w:rsidRPr="00A55949">
        <w:rPr>
          <w:rFonts w:ascii="Times New Roman" w:hAnsi="Times New Roman" w:cs="Times New Roman"/>
          <w:sz w:val="28"/>
        </w:rPr>
        <w:softHyphen/>
        <w:t xml:space="preserve">ния или фосфатом кальция в </w:t>
      </w:r>
      <w:proofErr w:type="spellStart"/>
      <w:r w:rsidRPr="00A55949">
        <w:rPr>
          <w:rFonts w:ascii="Times New Roman" w:hAnsi="Times New Roman" w:cs="Times New Roman"/>
          <w:sz w:val="28"/>
        </w:rPr>
        <w:t>дефтораторных</w:t>
      </w:r>
      <w:proofErr w:type="spellEnd"/>
      <w:r w:rsidRPr="00A55949">
        <w:rPr>
          <w:rFonts w:ascii="Times New Roman" w:hAnsi="Times New Roman" w:cs="Times New Roman"/>
          <w:sz w:val="28"/>
        </w:rPr>
        <w:t xml:space="preserve"> установках. Учитывая, что обеспечить очищенной водой все население эндемических районов невозможно, следует обратить осо</w:t>
      </w:r>
      <w:r w:rsidRPr="00A55949">
        <w:rPr>
          <w:rFonts w:ascii="Times New Roman" w:hAnsi="Times New Roman" w:cs="Times New Roman"/>
          <w:sz w:val="28"/>
        </w:rPr>
        <w:softHyphen/>
        <w:t>бое внимание на детские коллективы.</w:t>
      </w:r>
    </w:p>
    <w:p w:rsidR="00A55949" w:rsidRPr="00A55949" w:rsidRDefault="00A55949" w:rsidP="00A55949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При децентрализованном водоснабжении можно рекомен</w:t>
      </w:r>
      <w:r w:rsidRPr="00A55949">
        <w:rPr>
          <w:rFonts w:ascii="Times New Roman" w:hAnsi="Times New Roman" w:cs="Times New Roman"/>
          <w:sz w:val="28"/>
        </w:rPr>
        <w:softHyphen/>
        <w:t>довать отстаивание воды, ее вымораживание или удаление избытка фтора с помощью костного фильтра.</w:t>
      </w:r>
    </w:p>
    <w:p w:rsidR="00A55949" w:rsidRPr="00A55949" w:rsidRDefault="00A55949" w:rsidP="00A55949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К индивидуальным методам профилактики относятся:</w:t>
      </w:r>
    </w:p>
    <w:p w:rsidR="00A55949" w:rsidRPr="00A55949" w:rsidRDefault="00A55949" w:rsidP="00A55949">
      <w:pPr>
        <w:numPr>
          <w:ilvl w:val="0"/>
          <w:numId w:val="2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естественное вскармливание;</w:t>
      </w:r>
    </w:p>
    <w:p w:rsidR="00A55949" w:rsidRPr="00A55949" w:rsidRDefault="00A55949" w:rsidP="00A55949">
      <w:pPr>
        <w:numPr>
          <w:ilvl w:val="0"/>
          <w:numId w:val="2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отказ от раннего введения прикорма;</w:t>
      </w:r>
    </w:p>
    <w:p w:rsidR="00A55949" w:rsidRPr="00A55949" w:rsidRDefault="00A55949" w:rsidP="00A55949">
      <w:pPr>
        <w:numPr>
          <w:ilvl w:val="0"/>
          <w:numId w:val="2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дополнительное введение в пищу витаминов С и Д, глюконата кальция;</w:t>
      </w:r>
    </w:p>
    <w:p w:rsidR="00A55949" w:rsidRPr="00A55949" w:rsidRDefault="00A55949" w:rsidP="00A55949">
      <w:pPr>
        <w:numPr>
          <w:ilvl w:val="0"/>
          <w:numId w:val="2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исключение или ограничение продуктов, содержащих фтор (морская рыба, шпинат);</w:t>
      </w:r>
    </w:p>
    <w:p w:rsidR="00A55949" w:rsidRPr="00A55949" w:rsidRDefault="00A55949" w:rsidP="00A55949">
      <w:pPr>
        <w:numPr>
          <w:ilvl w:val="0"/>
          <w:numId w:val="2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55949">
        <w:rPr>
          <w:rFonts w:ascii="Times New Roman" w:hAnsi="Times New Roman" w:cs="Times New Roman"/>
          <w:sz w:val="28"/>
        </w:rPr>
        <w:t>вывоз детей на каникулы из эндемического района.</w:t>
      </w:r>
    </w:p>
    <w:p w:rsidR="004B62F9" w:rsidRDefault="004B62F9" w:rsidP="004B62F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6D66" w:rsidRPr="004B62F9" w:rsidRDefault="004B62F9" w:rsidP="004B62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2F9">
        <w:rPr>
          <w:rFonts w:ascii="Times New Roman" w:hAnsi="Times New Roman" w:cs="Times New Roman"/>
          <w:b/>
          <w:sz w:val="28"/>
        </w:rPr>
        <w:t>МЕТОДЫ ПРОФИЛАКТИКИ ОСНОВНЫХ СТОМАТОЛОГИЧЕСКИХ ЗАБОЛЕВАНИЙ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Методы профилактики основных стоматологических за</w:t>
      </w:r>
      <w:r w:rsidRPr="00A2798D">
        <w:rPr>
          <w:rFonts w:ascii="Times New Roman" w:hAnsi="Times New Roman" w:cs="Times New Roman"/>
          <w:sz w:val="28"/>
        </w:rPr>
        <w:softHyphen/>
        <w:t>болеваний делятся на 3 группы: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1)  коммунальные;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2)  групповые;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3)  индивидуальные.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Независимо от этого, обязательным элементом профилак</w:t>
      </w:r>
      <w:r w:rsidRPr="00A2798D">
        <w:rPr>
          <w:rFonts w:ascii="Times New Roman" w:hAnsi="Times New Roman" w:cs="Times New Roman"/>
          <w:sz w:val="28"/>
        </w:rPr>
        <w:softHyphen/>
        <w:t>тических программ должны быть санитарно-просветительная работа и гигиеническое обучение.</w:t>
      </w:r>
    </w:p>
    <w:p w:rsidR="00A2798D" w:rsidRPr="00A2798D" w:rsidRDefault="00A2798D" w:rsidP="004B62F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798D">
        <w:rPr>
          <w:rFonts w:ascii="Times New Roman" w:hAnsi="Times New Roman" w:cs="Times New Roman"/>
          <w:b/>
          <w:sz w:val="28"/>
        </w:rPr>
        <w:t>Коммунальные методы профилактики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Коммунальные методы включают мероприятия по фто</w:t>
      </w:r>
      <w:r w:rsidRPr="00A2798D">
        <w:rPr>
          <w:rFonts w:ascii="Times New Roman" w:hAnsi="Times New Roman" w:cs="Times New Roman"/>
          <w:sz w:val="28"/>
        </w:rPr>
        <w:softHyphen/>
        <w:t>рированию воды, соли и молока. Профилактическое воздействие в этих случаях происходит независимо от субъекта профилактики — населения. Люди употребляют воду, соль, молоко с добавкой фторидов, что обеспечивает профилакти</w:t>
      </w:r>
      <w:r w:rsidRPr="00A2798D">
        <w:rPr>
          <w:rFonts w:ascii="Times New Roman" w:hAnsi="Times New Roman" w:cs="Times New Roman"/>
          <w:sz w:val="28"/>
        </w:rPr>
        <w:softHyphen/>
        <w:t>ческое воздействие независимо от воли и желания населе</w:t>
      </w:r>
      <w:r w:rsidRPr="00A2798D">
        <w:rPr>
          <w:rFonts w:ascii="Times New Roman" w:hAnsi="Times New Roman" w:cs="Times New Roman"/>
          <w:sz w:val="28"/>
        </w:rPr>
        <w:softHyphen/>
        <w:t>ния. В этом состоит серьезное преимущество коммунальных методов профилактики.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Все коммунальные методы предусматривают определен</w:t>
      </w:r>
      <w:r w:rsidRPr="00A2798D">
        <w:rPr>
          <w:rFonts w:ascii="Times New Roman" w:hAnsi="Times New Roman" w:cs="Times New Roman"/>
          <w:sz w:val="28"/>
        </w:rPr>
        <w:softHyphen/>
        <w:t>ные правила и подходы к их проведению. Во-первых, они необходимы лишь в местностях, где содержание ионов фтора в питьевой воде не превышает 0,5 мг/л. Во-вторых, необхо</w:t>
      </w:r>
      <w:r w:rsidRPr="00A2798D">
        <w:rPr>
          <w:rFonts w:ascii="Times New Roman" w:hAnsi="Times New Roman" w:cs="Times New Roman"/>
          <w:sz w:val="28"/>
        </w:rPr>
        <w:softHyphen/>
        <w:t>димо изучение стоматологической заболеваемости населе</w:t>
      </w:r>
      <w:r w:rsidRPr="00A2798D">
        <w:rPr>
          <w:rFonts w:ascii="Times New Roman" w:hAnsi="Times New Roman" w:cs="Times New Roman"/>
          <w:sz w:val="28"/>
        </w:rPr>
        <w:softHyphen/>
        <w:t>ния с использованием эпидемиологических показателей, подтверждающих необходимость коммунальных методов про</w:t>
      </w:r>
      <w:r w:rsidRPr="00A2798D">
        <w:rPr>
          <w:rFonts w:ascii="Times New Roman" w:hAnsi="Times New Roman" w:cs="Times New Roman"/>
          <w:sz w:val="28"/>
        </w:rPr>
        <w:softHyphen/>
        <w:t xml:space="preserve">филактики. В-третьих, обязательно административное решение местной власти, совместно с </w:t>
      </w:r>
      <w:r w:rsidRPr="00A2798D">
        <w:rPr>
          <w:rFonts w:ascii="Times New Roman" w:hAnsi="Times New Roman" w:cs="Times New Roman"/>
          <w:sz w:val="28"/>
        </w:rPr>
        <w:lastRenderedPageBreak/>
        <w:t>Комитетом здравоох</w:t>
      </w:r>
      <w:r w:rsidRPr="00A2798D">
        <w:rPr>
          <w:rFonts w:ascii="Times New Roman" w:hAnsi="Times New Roman" w:cs="Times New Roman"/>
          <w:sz w:val="28"/>
        </w:rPr>
        <w:softHyphen/>
        <w:t>ранения, о проведении того или иного метода коммунальной профилактики. В-четвертых, необходимы выделение финансо</w:t>
      </w:r>
      <w:r w:rsidRPr="00A2798D">
        <w:rPr>
          <w:rFonts w:ascii="Times New Roman" w:hAnsi="Times New Roman" w:cs="Times New Roman"/>
          <w:sz w:val="28"/>
        </w:rPr>
        <w:softHyphen/>
        <w:t>вых средств для закупки, установки и эксплуатации соответ</w:t>
      </w:r>
      <w:r w:rsidRPr="00A2798D">
        <w:rPr>
          <w:rFonts w:ascii="Times New Roman" w:hAnsi="Times New Roman" w:cs="Times New Roman"/>
          <w:sz w:val="28"/>
        </w:rPr>
        <w:softHyphen/>
        <w:t xml:space="preserve">ствующего оборудования, найма рабочей силы и проведение </w:t>
      </w:r>
      <w:r w:rsidR="004B62F9" w:rsidRPr="00A2798D">
        <w:rPr>
          <w:rFonts w:ascii="Times New Roman" w:hAnsi="Times New Roman" w:cs="Times New Roman"/>
          <w:sz w:val="28"/>
        </w:rPr>
        <w:t>мониторинга заболеваемости</w:t>
      </w:r>
      <w:r w:rsidRPr="00A2798D">
        <w:rPr>
          <w:rFonts w:ascii="Times New Roman" w:hAnsi="Times New Roman" w:cs="Times New Roman"/>
          <w:sz w:val="28"/>
        </w:rPr>
        <w:t xml:space="preserve">, контроля </w:t>
      </w:r>
      <w:r w:rsidR="004B62F9" w:rsidRPr="00A2798D">
        <w:rPr>
          <w:rFonts w:ascii="Times New Roman" w:hAnsi="Times New Roman" w:cs="Times New Roman"/>
          <w:sz w:val="28"/>
        </w:rPr>
        <w:t>за процессом</w:t>
      </w:r>
      <w:r w:rsidRPr="00A2798D">
        <w:rPr>
          <w:rFonts w:ascii="Times New Roman" w:hAnsi="Times New Roman" w:cs="Times New Roman"/>
          <w:sz w:val="28"/>
        </w:rPr>
        <w:t xml:space="preserve"> фторирования. И наконец, требуется строжайший мони</w:t>
      </w:r>
      <w:r w:rsidRPr="00A2798D">
        <w:rPr>
          <w:rFonts w:ascii="Times New Roman" w:hAnsi="Times New Roman" w:cs="Times New Roman"/>
          <w:sz w:val="28"/>
        </w:rPr>
        <w:softHyphen/>
        <w:t>торинг обмена фторидов в организме, стоматологической заболеваемости, контроль содержания фтора во фтори</w:t>
      </w:r>
      <w:r w:rsidRPr="00A2798D">
        <w:rPr>
          <w:rFonts w:ascii="Times New Roman" w:hAnsi="Times New Roman" w:cs="Times New Roman"/>
          <w:sz w:val="28"/>
        </w:rPr>
        <w:softHyphen/>
        <w:t>руемом субстрате.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b/>
          <w:bCs/>
          <w:sz w:val="28"/>
        </w:rPr>
        <w:t xml:space="preserve">Фторирование воды. </w:t>
      </w:r>
      <w:r w:rsidRPr="00A2798D">
        <w:rPr>
          <w:rFonts w:ascii="Times New Roman" w:hAnsi="Times New Roman" w:cs="Times New Roman"/>
          <w:sz w:val="28"/>
        </w:rPr>
        <w:t>Оно может осуществляться для всего объема воды в населенном пункте. Но для этого схема водо</w:t>
      </w:r>
      <w:r w:rsidRPr="00A2798D">
        <w:rPr>
          <w:rFonts w:ascii="Times New Roman" w:hAnsi="Times New Roman" w:cs="Times New Roman"/>
          <w:sz w:val="28"/>
        </w:rPr>
        <w:softHyphen/>
        <w:t>снабжения этого пункта должна предусматривать наличие единой станции для очистки и обеззараживания воды. В этом месте может устанавливаться аппаратура для фторирова</w:t>
      </w:r>
      <w:r w:rsidRPr="00A2798D">
        <w:rPr>
          <w:rFonts w:ascii="Times New Roman" w:hAnsi="Times New Roman" w:cs="Times New Roman"/>
          <w:sz w:val="28"/>
        </w:rPr>
        <w:softHyphen/>
        <w:t>ния и контроля воды. Это наиболее удобный и недорогой вариант. Фториды в питьевую воду добавляются в виде раз</w:t>
      </w:r>
      <w:r w:rsidRPr="00A2798D">
        <w:rPr>
          <w:rFonts w:ascii="Times New Roman" w:hAnsi="Times New Roman" w:cs="Times New Roman"/>
          <w:sz w:val="28"/>
        </w:rPr>
        <w:softHyphen/>
        <w:t xml:space="preserve">личных солей до создания предельной концентрации ионов </w:t>
      </w:r>
      <w:r w:rsidRPr="00A2798D">
        <w:rPr>
          <w:rFonts w:ascii="Times New Roman" w:hAnsi="Times New Roman" w:cs="Times New Roman"/>
          <w:sz w:val="28"/>
          <w:lang w:val="en-US"/>
        </w:rPr>
        <w:t>F</w:t>
      </w:r>
      <w:r w:rsidRPr="00A2798D">
        <w:rPr>
          <w:rFonts w:ascii="Times New Roman" w:hAnsi="Times New Roman" w:cs="Times New Roman"/>
          <w:sz w:val="28"/>
        </w:rPr>
        <w:t xml:space="preserve"> 0,8—1,2 мг/л. Конкретная концентрация определяется многими условиями — климатом, водопотреблением и др. Имеются специальные автоматические установки для фто</w:t>
      </w:r>
      <w:r w:rsidRPr="00A2798D">
        <w:rPr>
          <w:rFonts w:ascii="Times New Roman" w:hAnsi="Times New Roman" w:cs="Times New Roman"/>
          <w:sz w:val="28"/>
        </w:rPr>
        <w:softHyphen/>
        <w:t>рирования воды, позволяющие контролировать этот процесс. Данный метод коммунальной профилактики является од</w:t>
      </w:r>
      <w:r w:rsidRPr="00A2798D">
        <w:rPr>
          <w:rFonts w:ascii="Times New Roman" w:hAnsi="Times New Roman" w:cs="Times New Roman"/>
          <w:sz w:val="28"/>
        </w:rPr>
        <w:softHyphen/>
        <w:t>ним из наиболее эффективных и экономичных. Его стоимость в городе с населением 1 млн. человек не превышает 0,5 дол</w:t>
      </w:r>
      <w:r w:rsidRPr="00A2798D">
        <w:rPr>
          <w:rFonts w:ascii="Times New Roman" w:hAnsi="Times New Roman" w:cs="Times New Roman"/>
          <w:sz w:val="28"/>
        </w:rPr>
        <w:softHyphen/>
        <w:t>лара в год на душу населения. В малых городах затраты несколько выше. Во всем мире фторированную воду потреб</w:t>
      </w:r>
      <w:r w:rsidRPr="00A2798D">
        <w:rPr>
          <w:rFonts w:ascii="Times New Roman" w:hAnsi="Times New Roman" w:cs="Times New Roman"/>
          <w:sz w:val="28"/>
        </w:rPr>
        <w:softHyphen/>
        <w:t>ляют свыше 200 млн. человек, в том числе в США — 50 млн. человек. Доказаны безвредность и высокая эффективность этого метода, и он рекомендован ВОЗ как наиболее изученный, результативный и экономичный. Потребление фторированной воды в течение 5 лет снижает стоматологическую заболева</w:t>
      </w:r>
      <w:r w:rsidRPr="00A2798D">
        <w:rPr>
          <w:rFonts w:ascii="Times New Roman" w:hAnsi="Times New Roman" w:cs="Times New Roman"/>
          <w:sz w:val="28"/>
        </w:rPr>
        <w:softHyphen/>
        <w:t>емость детей на 30—50 %, в течение 10 лет — до 70 %.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Если водоснабжение населенного пункта осуществляется из многих источников, что встречается весьма часто, метод фторирования воды затрудняется и зависит от схемы водо</w:t>
      </w:r>
      <w:r w:rsidRPr="00A2798D">
        <w:rPr>
          <w:rFonts w:ascii="Times New Roman" w:hAnsi="Times New Roman" w:cs="Times New Roman"/>
          <w:sz w:val="28"/>
        </w:rPr>
        <w:softHyphen/>
        <w:t>снабжения. В этом случае необходимы установки несколь</w:t>
      </w:r>
      <w:r w:rsidRPr="00A2798D">
        <w:rPr>
          <w:rFonts w:ascii="Times New Roman" w:hAnsi="Times New Roman" w:cs="Times New Roman"/>
          <w:sz w:val="28"/>
        </w:rPr>
        <w:softHyphen/>
        <w:t xml:space="preserve">ких комплектов оборудования, </w:t>
      </w:r>
      <w:proofErr w:type="spellStart"/>
      <w:r w:rsidRPr="00A2798D">
        <w:rPr>
          <w:rFonts w:ascii="Times New Roman" w:hAnsi="Times New Roman" w:cs="Times New Roman"/>
          <w:sz w:val="28"/>
        </w:rPr>
        <w:t>найм</w:t>
      </w:r>
      <w:proofErr w:type="spellEnd"/>
      <w:r w:rsidRPr="00A2798D">
        <w:rPr>
          <w:rFonts w:ascii="Times New Roman" w:hAnsi="Times New Roman" w:cs="Times New Roman"/>
          <w:sz w:val="28"/>
        </w:rPr>
        <w:t xml:space="preserve"> большей рабочей силы и т. д., что весьма удорожает процесс фторирования воды.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 xml:space="preserve">В мире </w:t>
      </w:r>
      <w:r w:rsidR="00803885">
        <w:rPr>
          <w:rFonts w:ascii="Times New Roman" w:hAnsi="Times New Roman" w:cs="Times New Roman"/>
          <w:sz w:val="28"/>
        </w:rPr>
        <w:t>широко используется</w:t>
      </w:r>
      <w:r w:rsidRPr="00A2798D">
        <w:rPr>
          <w:rFonts w:ascii="Times New Roman" w:hAnsi="Times New Roman" w:cs="Times New Roman"/>
          <w:sz w:val="28"/>
        </w:rPr>
        <w:t xml:space="preserve"> и другая схема фторирования воды. Она применяется для отдельных школ, детских садов, домов. В этих случаях устанавливают автоматические установки для доочистки и фторирования воды. При этом добавка фтора должна рассчитываться индивидуально для каждого случая в соответствии с водопотреблением. Так, в школах воду фторируют до концентрации ионов фтора 2,0—3,0 мг/л, так как дети проводят в школах лишь часть времени. Аналогично этому концентрацию рассчитывают и для других случаев.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b/>
          <w:bCs/>
          <w:sz w:val="28"/>
        </w:rPr>
        <w:t xml:space="preserve">Фторирование соли. </w:t>
      </w:r>
      <w:r w:rsidRPr="00A2798D">
        <w:rPr>
          <w:rFonts w:ascii="Times New Roman" w:hAnsi="Times New Roman" w:cs="Times New Roman"/>
          <w:sz w:val="28"/>
        </w:rPr>
        <w:t>Этот метод профилактики стома</w:t>
      </w:r>
      <w:r w:rsidRPr="00A2798D">
        <w:rPr>
          <w:rFonts w:ascii="Times New Roman" w:hAnsi="Times New Roman" w:cs="Times New Roman"/>
          <w:sz w:val="28"/>
        </w:rPr>
        <w:softHyphen/>
        <w:t xml:space="preserve">тологических заболеваний стал эффективно развиваться в последние десятилетия. Так как поваренная соль служит продуктом ежедневного и повсеместного </w:t>
      </w:r>
      <w:r w:rsidRPr="00A2798D">
        <w:rPr>
          <w:rFonts w:ascii="Times New Roman" w:hAnsi="Times New Roman" w:cs="Times New Roman"/>
          <w:sz w:val="28"/>
        </w:rPr>
        <w:lastRenderedPageBreak/>
        <w:t>потребления, ее фторирование позволяет обеспечить введение в организм недостающего количества. Для этого в высокоочищенную соль добавляют фториды до предельной концентрации 250— 350 мг на 1 кг соли. Фторированная соль должна иметь специальную упаковку и обозначения.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 мире опыт фторирования соли накоплен рядом стран — Швейцарией (более 40 лет), Францией, Коста-Рикой, Ямай</w:t>
      </w:r>
      <w:r w:rsidRPr="00A2798D">
        <w:rPr>
          <w:rFonts w:ascii="Times New Roman" w:hAnsi="Times New Roman" w:cs="Times New Roman"/>
          <w:sz w:val="28"/>
        </w:rPr>
        <w:softHyphen/>
        <w:t>кой, Германией, Западной Украиной. В тех странах, где фторируется соль, рекомендуется проводить активную подготовительную санитарно-просветительную работу с населением.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 продаже должны быть все виды соли — как фтори</w:t>
      </w:r>
      <w:r w:rsidRPr="00A2798D">
        <w:rPr>
          <w:rFonts w:ascii="Times New Roman" w:hAnsi="Times New Roman" w:cs="Times New Roman"/>
          <w:sz w:val="28"/>
        </w:rPr>
        <w:softHyphen/>
        <w:t>рованной, так и без фтора, чтобы была возможность сво</w:t>
      </w:r>
      <w:r w:rsidRPr="00A2798D">
        <w:rPr>
          <w:rFonts w:ascii="Times New Roman" w:hAnsi="Times New Roman" w:cs="Times New Roman"/>
          <w:sz w:val="28"/>
        </w:rPr>
        <w:softHyphen/>
        <w:t>бодного выбора.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b/>
          <w:bCs/>
          <w:sz w:val="28"/>
        </w:rPr>
        <w:t xml:space="preserve">Фторирование молока. </w:t>
      </w:r>
      <w:r w:rsidRPr="00A2798D">
        <w:rPr>
          <w:rFonts w:ascii="Times New Roman" w:hAnsi="Times New Roman" w:cs="Times New Roman"/>
          <w:sz w:val="28"/>
        </w:rPr>
        <w:t>Этот метод также относится к числу коммунальных, хотя он имеет некоторые особенности. Необходимым условием для его внедрения должен быть дол</w:t>
      </w:r>
      <w:r w:rsidRPr="00A2798D">
        <w:rPr>
          <w:rFonts w:ascii="Times New Roman" w:hAnsi="Times New Roman" w:cs="Times New Roman"/>
          <w:sz w:val="28"/>
        </w:rPr>
        <w:softHyphen/>
        <w:t>говременный прогноз наличия молока в регионе.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Все остальные требования к фторированию молока ана</w:t>
      </w:r>
      <w:r w:rsidRPr="00A2798D">
        <w:rPr>
          <w:rFonts w:ascii="Times New Roman" w:hAnsi="Times New Roman" w:cs="Times New Roman"/>
          <w:sz w:val="28"/>
        </w:rPr>
        <w:softHyphen/>
        <w:t>логичны и для других коммунальных методов.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Добавление фторида к молоку происходит на молокоза</w:t>
      </w:r>
      <w:r w:rsidRPr="00A2798D">
        <w:rPr>
          <w:rFonts w:ascii="Times New Roman" w:hAnsi="Times New Roman" w:cs="Times New Roman"/>
          <w:sz w:val="28"/>
        </w:rPr>
        <w:softHyphen/>
        <w:t>воде. Технический процесс фторирования хорошо отработан. При использовании этого метода целесообразна не свобод</w:t>
      </w:r>
      <w:r w:rsidRPr="00A2798D">
        <w:rPr>
          <w:rFonts w:ascii="Times New Roman" w:hAnsi="Times New Roman" w:cs="Times New Roman"/>
          <w:sz w:val="28"/>
        </w:rPr>
        <w:softHyphen/>
        <w:t>ная продажа фторированного молока, а его регулярная дос</w:t>
      </w:r>
      <w:r w:rsidRPr="00A2798D">
        <w:rPr>
          <w:rFonts w:ascii="Times New Roman" w:hAnsi="Times New Roman" w:cs="Times New Roman"/>
          <w:sz w:val="28"/>
        </w:rPr>
        <w:softHyphen/>
        <w:t>тавка для потребления в конкретные детские учреждения.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По эффективности этот метод не уступает другим. Одна</w:t>
      </w:r>
      <w:r w:rsidRPr="00A2798D">
        <w:rPr>
          <w:rFonts w:ascii="Times New Roman" w:hAnsi="Times New Roman" w:cs="Times New Roman"/>
          <w:sz w:val="28"/>
        </w:rPr>
        <w:softHyphen/>
        <w:t>ко он не обеспечивает охвата всех детей региона, так как его регулярная доставка возможна лишь в организованные детские коллективы.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Достоинство метода заключается в регулярном потреблении такого высококачественного и необходимого детям продукта, как молоко.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 России фторирование молока осуществляется в Майко</w:t>
      </w:r>
      <w:r w:rsidRPr="00A2798D">
        <w:rPr>
          <w:rFonts w:ascii="Times New Roman" w:hAnsi="Times New Roman" w:cs="Times New Roman"/>
          <w:sz w:val="28"/>
        </w:rPr>
        <w:softHyphen/>
        <w:t>пе, Воронеже, Смоленске, Волгограде и предусматривается введение в ряде других городов.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Таким образом, коммунальные методы профилактики ос</w:t>
      </w:r>
      <w:r w:rsidRPr="00A2798D">
        <w:rPr>
          <w:rFonts w:ascii="Times New Roman" w:hAnsi="Times New Roman" w:cs="Times New Roman"/>
          <w:sz w:val="28"/>
        </w:rPr>
        <w:softHyphen/>
        <w:t>новных стоматологических заболеваний весьма эффективны, экономичны и не требуют участия населения. Они нужда</w:t>
      </w:r>
      <w:r w:rsidRPr="00A2798D">
        <w:rPr>
          <w:rFonts w:ascii="Times New Roman" w:hAnsi="Times New Roman" w:cs="Times New Roman"/>
          <w:sz w:val="28"/>
        </w:rPr>
        <w:softHyphen/>
        <w:t>ются лишь в минимальном участии стоматологов и органов здравоохранения. В связи с этим именно коммунальные ме</w:t>
      </w:r>
      <w:r w:rsidRPr="00A2798D">
        <w:rPr>
          <w:rFonts w:ascii="Times New Roman" w:hAnsi="Times New Roman" w:cs="Times New Roman"/>
          <w:sz w:val="28"/>
        </w:rPr>
        <w:softHyphen/>
        <w:t>тоды чрезвычайно перспективны для массовой профилак</w:t>
      </w:r>
      <w:r w:rsidRPr="00A2798D">
        <w:rPr>
          <w:rFonts w:ascii="Times New Roman" w:hAnsi="Times New Roman" w:cs="Times New Roman"/>
          <w:sz w:val="28"/>
        </w:rPr>
        <w:softHyphen/>
        <w:t>тики основных стоматологических заболеваний.</w:t>
      </w:r>
    </w:p>
    <w:p w:rsidR="00A2798D" w:rsidRPr="00A2798D" w:rsidRDefault="00A2798D" w:rsidP="0080388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2798D">
        <w:rPr>
          <w:rFonts w:ascii="Times New Roman" w:hAnsi="Times New Roman" w:cs="Times New Roman"/>
          <w:b/>
          <w:sz w:val="28"/>
        </w:rPr>
        <w:t>Групповые методы профилактики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Групповые методы профилактики основных стоматологи</w:t>
      </w:r>
      <w:r w:rsidRPr="00A2798D">
        <w:rPr>
          <w:rFonts w:ascii="Times New Roman" w:hAnsi="Times New Roman" w:cs="Times New Roman"/>
          <w:sz w:val="28"/>
        </w:rPr>
        <w:softHyphen/>
        <w:t>ческих заболеваний рассчитаны на применение в отдельных группах, в основном организованного детского населения — в детских садах, школах и в женских консультациях.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Особенности групповых методов профилактики заклю</w:t>
      </w:r>
      <w:r w:rsidRPr="00A2798D">
        <w:rPr>
          <w:rFonts w:ascii="Times New Roman" w:hAnsi="Times New Roman" w:cs="Times New Roman"/>
          <w:sz w:val="28"/>
        </w:rPr>
        <w:softHyphen/>
        <w:t>чаются в умении организовать профилактическую работу, выбрать необходимые средства профилактики и обеспечить длительность и постоянство их применения.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lastRenderedPageBreak/>
        <w:t>Для организации работ в группах необходимо выполнение следующих этапов.</w:t>
      </w:r>
    </w:p>
    <w:p w:rsidR="00A2798D" w:rsidRPr="00803885" w:rsidRDefault="00A2798D" w:rsidP="0080388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03885">
        <w:rPr>
          <w:rFonts w:ascii="Times New Roman" w:hAnsi="Times New Roman" w:cs="Times New Roman"/>
          <w:sz w:val="28"/>
        </w:rPr>
        <w:t>Определение учреждений, где будет проводиться про</w:t>
      </w:r>
      <w:r w:rsidRPr="00803885">
        <w:rPr>
          <w:rFonts w:ascii="Times New Roman" w:hAnsi="Times New Roman" w:cs="Times New Roman"/>
          <w:sz w:val="28"/>
        </w:rPr>
        <w:softHyphen/>
        <w:t>филактика стоматологических заболеваний.</w:t>
      </w:r>
    </w:p>
    <w:p w:rsidR="00A2798D" w:rsidRPr="00803885" w:rsidRDefault="00A2798D" w:rsidP="0080388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03885">
        <w:rPr>
          <w:rFonts w:ascii="Times New Roman" w:hAnsi="Times New Roman" w:cs="Times New Roman"/>
          <w:sz w:val="28"/>
        </w:rPr>
        <w:t>Получение разрешения от органов народного образо</w:t>
      </w:r>
      <w:r w:rsidRPr="00803885">
        <w:rPr>
          <w:rFonts w:ascii="Times New Roman" w:hAnsi="Times New Roman" w:cs="Times New Roman"/>
          <w:sz w:val="28"/>
        </w:rPr>
        <w:softHyphen/>
        <w:t>вания, здравоохранения, руководства учреждений на проведение мероприятий (заключение договора или издание приказа).</w:t>
      </w:r>
    </w:p>
    <w:p w:rsidR="00A2798D" w:rsidRPr="00803885" w:rsidRDefault="00A2798D" w:rsidP="0080388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03885">
        <w:rPr>
          <w:rFonts w:ascii="Times New Roman" w:hAnsi="Times New Roman" w:cs="Times New Roman"/>
          <w:sz w:val="28"/>
        </w:rPr>
        <w:t>Выбор медицинского и педагогического персонала для осуществления профилактической работы.</w:t>
      </w:r>
    </w:p>
    <w:p w:rsidR="00A2798D" w:rsidRPr="00803885" w:rsidRDefault="00A2798D" w:rsidP="0080388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03885">
        <w:rPr>
          <w:rFonts w:ascii="Times New Roman" w:hAnsi="Times New Roman" w:cs="Times New Roman"/>
          <w:sz w:val="28"/>
        </w:rPr>
        <w:t>Эпидемиологическое обследование детей для выяснения уровня стоматологической заболеваемости.</w:t>
      </w:r>
    </w:p>
    <w:p w:rsidR="00A2798D" w:rsidRPr="00803885" w:rsidRDefault="00A2798D" w:rsidP="0080388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03885">
        <w:rPr>
          <w:rFonts w:ascii="Times New Roman" w:hAnsi="Times New Roman" w:cs="Times New Roman"/>
          <w:sz w:val="28"/>
        </w:rPr>
        <w:t>Выбор и оснащение помещений для занятий. На этом этапе необходимо также выбрать необходимые средства и предметы гигиены полости рта, выделить места их хранения, предусмотреть наглядные пособия и др.</w:t>
      </w:r>
    </w:p>
    <w:p w:rsidR="00A2798D" w:rsidRPr="00803885" w:rsidRDefault="00A2798D" w:rsidP="00803885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803885">
        <w:rPr>
          <w:rFonts w:ascii="Times New Roman" w:hAnsi="Times New Roman" w:cs="Times New Roman"/>
          <w:sz w:val="28"/>
        </w:rPr>
        <w:t>Определение характера, объема и последовательно</w:t>
      </w:r>
      <w:r w:rsidRPr="00803885">
        <w:rPr>
          <w:rFonts w:ascii="Times New Roman" w:hAnsi="Times New Roman" w:cs="Times New Roman"/>
          <w:sz w:val="28"/>
        </w:rPr>
        <w:softHyphen/>
        <w:t>сти профилактических мероприятий. Этот раздел должен учитывать данные эпидемиологического об</w:t>
      </w:r>
      <w:r w:rsidRPr="00803885">
        <w:rPr>
          <w:rFonts w:ascii="Times New Roman" w:hAnsi="Times New Roman" w:cs="Times New Roman"/>
          <w:sz w:val="28"/>
        </w:rPr>
        <w:softHyphen/>
        <w:t>следования, изучения климатогеографических осо</w:t>
      </w:r>
      <w:r w:rsidRPr="00803885">
        <w:rPr>
          <w:rFonts w:ascii="Times New Roman" w:hAnsi="Times New Roman" w:cs="Times New Roman"/>
          <w:sz w:val="28"/>
        </w:rPr>
        <w:softHyphen/>
        <w:t>бенностей местности, состава воды, водопотребления, характера питания.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При выборе средств профилактики основное значение при</w:t>
      </w:r>
      <w:r w:rsidRPr="00A2798D">
        <w:rPr>
          <w:rFonts w:ascii="Times New Roman" w:hAnsi="Times New Roman" w:cs="Times New Roman"/>
          <w:sz w:val="28"/>
        </w:rPr>
        <w:softHyphen/>
        <w:t>дают содержанию фтора в воде и ее жесткости, количеству сахара в пище и способу его потребления, уровню естественной инсоляции, наличию в пище солей кальция, естественных витаминов, молока и молочных продуктов, уровню гигиены полости рта, оценке знаний детей о ней, заболеваниям зубов и их причинам.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На основе всего изложенного должны быть составлены план и перечень профилактических групповых мероприя</w:t>
      </w:r>
      <w:r w:rsidRPr="00A2798D">
        <w:rPr>
          <w:rFonts w:ascii="Times New Roman" w:hAnsi="Times New Roman" w:cs="Times New Roman"/>
          <w:sz w:val="28"/>
        </w:rPr>
        <w:softHyphen/>
        <w:t>тий. К ним могут быть отнесены в качестве обязательных: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гигиеническое воспитание и обучение гигиене полости рта;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F776BA">
        <w:rPr>
          <w:rFonts w:ascii="Times New Roman" w:hAnsi="Times New Roman" w:cs="Times New Roman"/>
          <w:sz w:val="28"/>
        </w:rPr>
        <w:t>фторидсодержащих</w:t>
      </w:r>
      <w:proofErr w:type="spellEnd"/>
      <w:r w:rsidRPr="00F776BA">
        <w:rPr>
          <w:rFonts w:ascii="Times New Roman" w:hAnsi="Times New Roman" w:cs="Times New Roman"/>
          <w:sz w:val="28"/>
        </w:rPr>
        <w:t xml:space="preserve"> зубных паст (при де</w:t>
      </w:r>
      <w:r w:rsidRPr="00F776BA">
        <w:rPr>
          <w:rFonts w:ascii="Times New Roman" w:hAnsi="Times New Roman" w:cs="Times New Roman"/>
          <w:sz w:val="28"/>
        </w:rPr>
        <w:softHyphen/>
        <w:t>фиците фторидов в воде);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витаминизация диеты, особенно зимой и весной;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внедрение культуры потребления углеводов, вклю</w:t>
      </w:r>
      <w:r w:rsidRPr="00F776BA">
        <w:rPr>
          <w:rFonts w:ascii="Times New Roman" w:hAnsi="Times New Roman" w:cs="Times New Roman"/>
          <w:sz w:val="28"/>
        </w:rPr>
        <w:softHyphen/>
        <w:t>чение в питание твердых овощей и фруктов для улучшения самоочищения полости рта;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включение в диету в качестве постоянного продукта молока и молочных изделий;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 xml:space="preserve">инсоляция </w:t>
      </w:r>
      <w:r w:rsidR="00854A17" w:rsidRPr="00F776BA">
        <w:rPr>
          <w:rFonts w:ascii="Times New Roman" w:hAnsi="Times New Roman" w:cs="Times New Roman"/>
          <w:sz w:val="28"/>
        </w:rPr>
        <w:t>детей, особенно</w:t>
      </w:r>
      <w:r w:rsidRPr="00F776BA">
        <w:rPr>
          <w:rFonts w:ascii="Times New Roman" w:hAnsi="Times New Roman" w:cs="Times New Roman"/>
          <w:sz w:val="28"/>
        </w:rPr>
        <w:t xml:space="preserve"> в условиях сурового климата;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санация полости рта. Как методы выбора можно реко</w:t>
      </w:r>
      <w:r w:rsidRPr="00F776BA">
        <w:rPr>
          <w:rFonts w:ascii="Times New Roman" w:hAnsi="Times New Roman" w:cs="Times New Roman"/>
          <w:sz w:val="28"/>
        </w:rPr>
        <w:softHyphen/>
        <w:t xml:space="preserve">мендовать использование таблеток фторида натрия (ежедневно 0,2 мг не менее 250 дней в году), нанесение на зубы </w:t>
      </w:r>
      <w:proofErr w:type="spellStart"/>
      <w:r w:rsidRPr="00F776BA">
        <w:rPr>
          <w:rFonts w:ascii="Times New Roman" w:hAnsi="Times New Roman" w:cs="Times New Roman"/>
          <w:sz w:val="28"/>
        </w:rPr>
        <w:t>фторлака</w:t>
      </w:r>
      <w:proofErr w:type="spellEnd"/>
      <w:r w:rsidRPr="00F776BA">
        <w:rPr>
          <w:rFonts w:ascii="Times New Roman" w:hAnsi="Times New Roman" w:cs="Times New Roman"/>
          <w:sz w:val="28"/>
        </w:rPr>
        <w:t>, полоскание растворами фторидов;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 xml:space="preserve">проведение </w:t>
      </w:r>
      <w:proofErr w:type="spellStart"/>
      <w:r w:rsidRPr="00F776BA">
        <w:rPr>
          <w:rFonts w:ascii="Times New Roman" w:hAnsi="Times New Roman" w:cs="Times New Roman"/>
          <w:sz w:val="28"/>
        </w:rPr>
        <w:t>санпросветработы</w:t>
      </w:r>
      <w:proofErr w:type="spellEnd"/>
      <w:r w:rsidRPr="00F776BA">
        <w:rPr>
          <w:rFonts w:ascii="Times New Roman" w:hAnsi="Times New Roman" w:cs="Times New Roman"/>
          <w:sz w:val="28"/>
        </w:rPr>
        <w:t xml:space="preserve"> с педагогами, родителями и медработниками школ. Без этой работы эффектив</w:t>
      </w:r>
      <w:r w:rsidRPr="00F776BA">
        <w:rPr>
          <w:rFonts w:ascii="Times New Roman" w:hAnsi="Times New Roman" w:cs="Times New Roman"/>
          <w:sz w:val="28"/>
        </w:rPr>
        <w:softHyphen/>
        <w:t>ность всех мероприятий останется низкой;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lastRenderedPageBreak/>
        <w:t>осуществление периодического контроля за проведе</w:t>
      </w:r>
      <w:r w:rsidRPr="00F776BA">
        <w:rPr>
          <w:rFonts w:ascii="Times New Roman" w:hAnsi="Times New Roman" w:cs="Times New Roman"/>
          <w:sz w:val="28"/>
        </w:rPr>
        <w:softHyphen/>
        <w:t>нием всех профилактических мероприятий;</w:t>
      </w:r>
    </w:p>
    <w:p w:rsidR="00A2798D" w:rsidRPr="00F776BA" w:rsidRDefault="00A2798D" w:rsidP="00F776BA">
      <w:pPr>
        <w:pStyle w:val="a3"/>
        <w:numPr>
          <w:ilvl w:val="0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повторное ежегодное эпидемиологическое обследова</w:t>
      </w:r>
      <w:r w:rsidRPr="00F776BA">
        <w:rPr>
          <w:rFonts w:ascii="Times New Roman" w:hAnsi="Times New Roman" w:cs="Times New Roman"/>
          <w:sz w:val="28"/>
        </w:rPr>
        <w:softHyphen/>
        <w:t>ние, определение эффективности профилактических мероприятий и внесение в них корректив.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Групповые профилактические стоматологические мето</w:t>
      </w:r>
      <w:r w:rsidRPr="00A2798D">
        <w:rPr>
          <w:rFonts w:ascii="Times New Roman" w:hAnsi="Times New Roman" w:cs="Times New Roman"/>
          <w:sz w:val="28"/>
        </w:rPr>
        <w:softHyphen/>
        <w:t>ды не исключают ни индивидуальных, ни коммунальных методов профилактики. Но следует помнить, что в условиях применения коммунальных методов профилактики допус</w:t>
      </w:r>
      <w:r w:rsidRPr="00A2798D">
        <w:rPr>
          <w:rFonts w:ascii="Times New Roman" w:hAnsi="Times New Roman" w:cs="Times New Roman"/>
          <w:sz w:val="28"/>
        </w:rPr>
        <w:softHyphen/>
        <w:t>тимо использование дополнительно лишь одного метода групповой или индивидуальной профилактики с примене</w:t>
      </w:r>
      <w:r w:rsidRPr="00A2798D">
        <w:rPr>
          <w:rFonts w:ascii="Times New Roman" w:hAnsi="Times New Roman" w:cs="Times New Roman"/>
          <w:sz w:val="28"/>
        </w:rPr>
        <w:softHyphen/>
        <w:t>нием фторида. При этом гигиена полости рта — наиболее эффективное мероприятие.</w:t>
      </w:r>
    </w:p>
    <w:p w:rsidR="00A2798D" w:rsidRPr="00854A17" w:rsidRDefault="00A2798D" w:rsidP="00854A17">
      <w:pPr>
        <w:tabs>
          <w:tab w:val="left" w:pos="142"/>
        </w:tabs>
        <w:spacing w:after="0"/>
        <w:ind w:hanging="142"/>
        <w:jc w:val="center"/>
        <w:rPr>
          <w:rFonts w:ascii="Times New Roman" w:hAnsi="Times New Roman" w:cs="Times New Roman"/>
          <w:b/>
          <w:sz w:val="28"/>
        </w:rPr>
      </w:pPr>
      <w:r w:rsidRPr="00854A17">
        <w:rPr>
          <w:rFonts w:ascii="Times New Roman" w:hAnsi="Times New Roman" w:cs="Times New Roman"/>
          <w:b/>
          <w:sz w:val="28"/>
        </w:rPr>
        <w:t>Индивидуальные методы профилактики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Индивидуальная профилактика основных стоматологичес</w:t>
      </w:r>
      <w:r w:rsidRPr="00A2798D">
        <w:rPr>
          <w:rFonts w:ascii="Times New Roman" w:hAnsi="Times New Roman" w:cs="Times New Roman"/>
          <w:sz w:val="28"/>
        </w:rPr>
        <w:softHyphen/>
        <w:t>ких заболеваний основана на учете уровня здоровья, состоя</w:t>
      </w:r>
      <w:r w:rsidRPr="00A2798D">
        <w:rPr>
          <w:rFonts w:ascii="Times New Roman" w:hAnsi="Times New Roman" w:cs="Times New Roman"/>
          <w:sz w:val="28"/>
        </w:rPr>
        <w:softHyphen/>
        <w:t>ния зубов и органов полости рта, показателей заболеваемости конкретного пациента. Она назначается и проводится инди</w:t>
      </w:r>
      <w:r w:rsidRPr="00A2798D">
        <w:rPr>
          <w:rFonts w:ascii="Times New Roman" w:hAnsi="Times New Roman" w:cs="Times New Roman"/>
          <w:sz w:val="28"/>
        </w:rPr>
        <w:softHyphen/>
        <w:t>видуально в соответствии с обнаруженными особенностями здоровья организма и зубочелюстной системы.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Основное внимание в индивидуальной профилактике долж</w:t>
      </w:r>
      <w:r w:rsidRPr="00A2798D">
        <w:rPr>
          <w:rFonts w:ascii="Times New Roman" w:hAnsi="Times New Roman" w:cs="Times New Roman"/>
          <w:sz w:val="28"/>
        </w:rPr>
        <w:softHyphen/>
        <w:t>но быть уделено гигиене полости рта. После осмотра и опреде</w:t>
      </w:r>
      <w:r w:rsidRPr="00A2798D">
        <w:rPr>
          <w:rFonts w:ascii="Times New Roman" w:hAnsi="Times New Roman" w:cs="Times New Roman"/>
          <w:sz w:val="28"/>
        </w:rPr>
        <w:softHyphen/>
        <w:t>ления индекса гигиены должны быть внесены коррективы в ее проведение, осуществлено дополнительное обучение, рекомендованы конкретные пасты и проведен контроль.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Гигиенические мероприятия обязательны для всех без ис</w:t>
      </w:r>
      <w:r w:rsidRPr="00A2798D">
        <w:rPr>
          <w:rFonts w:ascii="Times New Roman" w:hAnsi="Times New Roman" w:cs="Times New Roman"/>
          <w:sz w:val="28"/>
        </w:rPr>
        <w:softHyphen/>
        <w:t>ключения людей, независимо от уровня стоматологической заболеваемости и состояния органов полости рта. Их выполне</w:t>
      </w:r>
      <w:r w:rsidRPr="00A2798D">
        <w:rPr>
          <w:rFonts w:ascii="Times New Roman" w:hAnsi="Times New Roman" w:cs="Times New Roman"/>
          <w:sz w:val="28"/>
        </w:rPr>
        <w:softHyphen/>
        <w:t>ние обеспечивает одновременно этиотропный и патогенетичес</w:t>
      </w:r>
      <w:r w:rsidRPr="00A2798D">
        <w:rPr>
          <w:rFonts w:ascii="Times New Roman" w:hAnsi="Times New Roman" w:cs="Times New Roman"/>
          <w:sz w:val="28"/>
        </w:rPr>
        <w:softHyphen/>
        <w:t>кий механизмы профилактики, поскольку предусматривает химико-механическое удаление зубного налета — основного этиологического фактора кариеса зубов и болезней пародонта. Механическое удаление налета осуществляется с помощью зубной щетки.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Щетка должна быть индивидуальной для каждого члена семьи. Правила ее использования просты и доступны.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1.  Вымыть руки.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2.  Прополоскать рот водой.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3.  Промыть зубную щетку водой с мылом.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4. Нанести зубную пасту (от небольшой капли до средней полоски).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5.  Правильно почистить зубы.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6. Прополоскать рот водой (так, чтобы следы пасты оста</w:t>
      </w:r>
      <w:r w:rsidRPr="00A2798D">
        <w:rPr>
          <w:rFonts w:ascii="Times New Roman" w:hAnsi="Times New Roman" w:cs="Times New Roman"/>
          <w:sz w:val="28"/>
        </w:rPr>
        <w:softHyphen/>
        <w:t>лись в полости рта).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7. Промыть зубную щетку, намылить ее и оставить в стакане.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 xml:space="preserve">Щетку можно использовать до разрыхления ее пучков, их искривления или частичного выпадения (1—3 </w:t>
      </w:r>
      <w:proofErr w:type="spellStart"/>
      <w:r w:rsidRPr="00A2798D">
        <w:rPr>
          <w:rFonts w:ascii="Times New Roman" w:hAnsi="Times New Roman" w:cs="Times New Roman"/>
          <w:sz w:val="28"/>
        </w:rPr>
        <w:t>мес</w:t>
      </w:r>
      <w:proofErr w:type="spellEnd"/>
      <w:r w:rsidRPr="00A2798D">
        <w:rPr>
          <w:rFonts w:ascii="Times New Roman" w:hAnsi="Times New Roman" w:cs="Times New Roman"/>
          <w:sz w:val="28"/>
        </w:rPr>
        <w:t>).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Химическое очищение зубов от налета осуществляется с помощью зубной пасты, в состав которой входят поверх</w:t>
      </w:r>
      <w:r w:rsidRPr="00A2798D">
        <w:rPr>
          <w:rFonts w:ascii="Times New Roman" w:hAnsi="Times New Roman" w:cs="Times New Roman"/>
          <w:sz w:val="28"/>
        </w:rPr>
        <w:softHyphen/>
        <w:t xml:space="preserve">ностно-активные вещества. </w:t>
      </w:r>
      <w:r w:rsidRPr="00A2798D">
        <w:rPr>
          <w:rFonts w:ascii="Times New Roman" w:hAnsi="Times New Roman" w:cs="Times New Roman"/>
          <w:sz w:val="28"/>
        </w:rPr>
        <w:lastRenderedPageBreak/>
        <w:t>Зубные пасты применяются в нескольких целях. Фторсодержащие пасты обладают спо</w:t>
      </w:r>
      <w:r w:rsidRPr="00A2798D">
        <w:rPr>
          <w:rFonts w:ascii="Times New Roman" w:hAnsi="Times New Roman" w:cs="Times New Roman"/>
          <w:sz w:val="28"/>
        </w:rPr>
        <w:softHyphen/>
        <w:t>собностью повышать резистентность зубных тканей благо</w:t>
      </w:r>
      <w:r w:rsidRPr="00A2798D">
        <w:rPr>
          <w:rFonts w:ascii="Times New Roman" w:hAnsi="Times New Roman" w:cs="Times New Roman"/>
          <w:sz w:val="28"/>
        </w:rPr>
        <w:softHyphen/>
        <w:t xml:space="preserve">даря химическому превращению гидроксиапатита эмали в </w:t>
      </w:r>
      <w:proofErr w:type="spellStart"/>
      <w:r w:rsidRPr="00A2798D">
        <w:rPr>
          <w:rFonts w:ascii="Times New Roman" w:hAnsi="Times New Roman" w:cs="Times New Roman"/>
          <w:sz w:val="28"/>
        </w:rPr>
        <w:t>гидроксифторапатит</w:t>
      </w:r>
      <w:proofErr w:type="spellEnd"/>
      <w:r w:rsidRPr="00A2798D">
        <w:rPr>
          <w:rFonts w:ascii="Times New Roman" w:hAnsi="Times New Roman" w:cs="Times New Roman"/>
          <w:sz w:val="28"/>
        </w:rPr>
        <w:t>, более резистентный к растворению кислотами. Кроме того, в состав многих паст входят анти</w:t>
      </w:r>
      <w:r w:rsidRPr="00A2798D">
        <w:rPr>
          <w:rFonts w:ascii="Times New Roman" w:hAnsi="Times New Roman" w:cs="Times New Roman"/>
          <w:sz w:val="28"/>
        </w:rPr>
        <w:softHyphen/>
        <w:t xml:space="preserve">микробные вещества типа </w:t>
      </w:r>
      <w:proofErr w:type="spellStart"/>
      <w:r w:rsidRPr="00A2798D">
        <w:rPr>
          <w:rFonts w:ascii="Times New Roman" w:hAnsi="Times New Roman" w:cs="Times New Roman"/>
          <w:sz w:val="28"/>
        </w:rPr>
        <w:t>триклозана</w:t>
      </w:r>
      <w:proofErr w:type="spellEnd"/>
      <w:r w:rsidRPr="00A2798D">
        <w:rPr>
          <w:rFonts w:ascii="Times New Roman" w:hAnsi="Times New Roman" w:cs="Times New Roman"/>
          <w:sz w:val="28"/>
        </w:rPr>
        <w:t>, хлоргексидина, ко</w:t>
      </w:r>
      <w:r w:rsidRPr="00A2798D">
        <w:rPr>
          <w:rFonts w:ascii="Times New Roman" w:hAnsi="Times New Roman" w:cs="Times New Roman"/>
          <w:sz w:val="28"/>
        </w:rPr>
        <w:softHyphen/>
        <w:t>торые уничтожают неспецифическую микрофлору зубного налета. В составе зубных паст могут быть также различные противовоспалительные вещества, в основном раститель</w:t>
      </w:r>
      <w:r w:rsidRPr="00A2798D">
        <w:rPr>
          <w:rFonts w:ascii="Times New Roman" w:hAnsi="Times New Roman" w:cs="Times New Roman"/>
          <w:sz w:val="28"/>
        </w:rPr>
        <w:softHyphen/>
        <w:t>ного происхождения. В целом зубные пасты представляют собой многокомпонентную сложную систему, в состав которой входят: абразивные, увлажняющие, связующие, пенообразующие, поверхностно-активные компоненты, кон</w:t>
      </w:r>
      <w:r w:rsidRPr="00A2798D">
        <w:rPr>
          <w:rFonts w:ascii="Times New Roman" w:hAnsi="Times New Roman" w:cs="Times New Roman"/>
          <w:sz w:val="28"/>
        </w:rPr>
        <w:softHyphen/>
        <w:t>серванты, вкусовые наполнители, вода.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Наиболее часто в мире используются фторсодержащие зубные пасты типа «</w:t>
      </w:r>
      <w:proofErr w:type="gramStart"/>
      <w:r w:rsidRPr="00A2798D">
        <w:rPr>
          <w:rFonts w:ascii="Times New Roman" w:hAnsi="Times New Roman" w:cs="Times New Roman"/>
          <w:sz w:val="28"/>
        </w:rPr>
        <w:t>Бленд-а</w:t>
      </w:r>
      <w:proofErr w:type="gramEnd"/>
      <w:r w:rsidRPr="00A2798D">
        <w:rPr>
          <w:rFonts w:ascii="Times New Roman" w:hAnsi="Times New Roman" w:cs="Times New Roman"/>
          <w:sz w:val="28"/>
        </w:rPr>
        <w:t>-Мед», «Крест», «Колгейт», «</w:t>
      </w:r>
      <w:proofErr w:type="spellStart"/>
      <w:r w:rsidRPr="00A2798D">
        <w:rPr>
          <w:rFonts w:ascii="Times New Roman" w:hAnsi="Times New Roman" w:cs="Times New Roman"/>
          <w:sz w:val="28"/>
        </w:rPr>
        <w:t>Лакалут</w:t>
      </w:r>
      <w:proofErr w:type="spellEnd"/>
      <w:r w:rsidRPr="00A2798D">
        <w:rPr>
          <w:rFonts w:ascii="Times New Roman" w:hAnsi="Times New Roman" w:cs="Times New Roman"/>
          <w:sz w:val="28"/>
        </w:rPr>
        <w:t>», «</w:t>
      </w:r>
      <w:proofErr w:type="spellStart"/>
      <w:r w:rsidRPr="00A2798D">
        <w:rPr>
          <w:rFonts w:ascii="Times New Roman" w:hAnsi="Times New Roman" w:cs="Times New Roman"/>
          <w:sz w:val="28"/>
        </w:rPr>
        <w:t>Маклинз</w:t>
      </w:r>
      <w:proofErr w:type="spellEnd"/>
      <w:r w:rsidRPr="00A2798D">
        <w:rPr>
          <w:rFonts w:ascii="Times New Roman" w:hAnsi="Times New Roman" w:cs="Times New Roman"/>
          <w:sz w:val="28"/>
        </w:rPr>
        <w:t>», «Аквафреш». В России хорошие фтор</w:t>
      </w:r>
      <w:r w:rsidRPr="00A2798D">
        <w:rPr>
          <w:rFonts w:ascii="Times New Roman" w:hAnsi="Times New Roman" w:cs="Times New Roman"/>
          <w:sz w:val="28"/>
        </w:rPr>
        <w:softHyphen/>
        <w:t>содержащие зубные пасты выпускают в Санкт-Петербурге («Невская Косметика») — «Невская жемчуг-фтор», «Невский жемчуг-</w:t>
      </w:r>
      <w:proofErr w:type="spellStart"/>
      <w:r w:rsidRPr="00A2798D">
        <w:rPr>
          <w:rFonts w:ascii="Times New Roman" w:hAnsi="Times New Roman" w:cs="Times New Roman"/>
          <w:sz w:val="28"/>
        </w:rPr>
        <w:t>Тотал</w:t>
      </w:r>
      <w:proofErr w:type="spellEnd"/>
      <w:r w:rsidRPr="00A2798D">
        <w:rPr>
          <w:rFonts w:ascii="Times New Roman" w:hAnsi="Times New Roman" w:cs="Times New Roman"/>
          <w:sz w:val="28"/>
        </w:rPr>
        <w:t>», «Детский жемчуг», а также в Москве на фаб</w:t>
      </w:r>
      <w:r w:rsidRPr="00A2798D">
        <w:rPr>
          <w:rFonts w:ascii="Times New Roman" w:hAnsi="Times New Roman" w:cs="Times New Roman"/>
          <w:sz w:val="28"/>
        </w:rPr>
        <w:softHyphen/>
        <w:t>рике «Свобода» — «</w:t>
      </w:r>
      <w:proofErr w:type="spellStart"/>
      <w:r w:rsidRPr="00A2798D">
        <w:rPr>
          <w:rFonts w:ascii="Times New Roman" w:hAnsi="Times New Roman" w:cs="Times New Roman"/>
          <w:sz w:val="28"/>
        </w:rPr>
        <w:t>Каримед</w:t>
      </w:r>
      <w:proofErr w:type="spellEnd"/>
      <w:r w:rsidRPr="00A2798D">
        <w:rPr>
          <w:rFonts w:ascii="Times New Roman" w:hAnsi="Times New Roman" w:cs="Times New Roman"/>
          <w:sz w:val="28"/>
        </w:rPr>
        <w:t>», «Пародонтол», «Комильфо».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Фторсодержащие пасты используют в мире более 500 млн. человек, они позволили значительно снизить заболеваемость кариесом.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Все зубные пасты можно разделить на 2 большие группы: лечебно-профилактические и гигиенические.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В выборе зубной пасты для пациента должен участво</w:t>
      </w:r>
      <w:r w:rsidRPr="00A2798D">
        <w:rPr>
          <w:rFonts w:ascii="Times New Roman" w:hAnsi="Times New Roman" w:cs="Times New Roman"/>
          <w:sz w:val="28"/>
        </w:rPr>
        <w:softHyphen/>
        <w:t>вать стоматолог с учетом строения зубочелюстной системы пациента и имеющейся патологии.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Правила чистки зубов лучше демонстрировать на фантомах челюстей в комнатах гигиены, оборудованных всем необ</w:t>
      </w:r>
      <w:r w:rsidRPr="00A2798D">
        <w:rPr>
          <w:rFonts w:ascii="Times New Roman" w:hAnsi="Times New Roman" w:cs="Times New Roman"/>
          <w:sz w:val="28"/>
        </w:rPr>
        <w:softHyphen/>
        <w:t>ходимым — раковинами, зеркалами, щетками, пастами, плакатами и пособиями.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Наиболее распространен следующий метод чистки зубов.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1.  Щетку с зубной пастой помещают под углом 45° к по</w:t>
      </w:r>
      <w:r w:rsidRPr="00A2798D">
        <w:rPr>
          <w:rFonts w:ascii="Times New Roman" w:hAnsi="Times New Roman" w:cs="Times New Roman"/>
          <w:sz w:val="28"/>
        </w:rPr>
        <w:softHyphen/>
        <w:t>верхности десны.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2.  Основные движения щеткой — круговые, продви</w:t>
      </w:r>
      <w:r w:rsidRPr="00A2798D">
        <w:rPr>
          <w:rFonts w:ascii="Times New Roman" w:hAnsi="Times New Roman" w:cs="Times New Roman"/>
          <w:sz w:val="28"/>
        </w:rPr>
        <w:softHyphen/>
        <w:t>жение вперед—назад и подметающие — от десны к краю зубов.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3. Следует производить также очищение межзубных промежутков такими же движениями.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4.  Жевательные поверхности очищают движениями вперед—назад.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5.  Внутренние поверхности зубов очищают подметающими и круговыми движениями.</w:t>
      </w:r>
    </w:p>
    <w:p w:rsidR="00A2798D" w:rsidRPr="00A2798D" w:rsidRDefault="00A2798D" w:rsidP="00F776BA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 xml:space="preserve">Длительность чистки зубов должна составлять не менее 3 мин. 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Еще один профилактический прием — полоскание полос</w:t>
      </w:r>
      <w:r w:rsidRPr="00A2798D">
        <w:rPr>
          <w:rFonts w:ascii="Times New Roman" w:hAnsi="Times New Roman" w:cs="Times New Roman"/>
          <w:sz w:val="28"/>
        </w:rPr>
        <w:softHyphen/>
        <w:t xml:space="preserve">ти рта после еды водой или специальными растворами, зубными эликсирами, растворами, предотвращающими образование зубного налета и др. Их набор достаточно </w:t>
      </w:r>
      <w:r w:rsidR="00854A17">
        <w:rPr>
          <w:rFonts w:ascii="Times New Roman" w:hAnsi="Times New Roman" w:cs="Times New Roman"/>
          <w:sz w:val="28"/>
        </w:rPr>
        <w:t>широк</w:t>
      </w:r>
      <w:r w:rsidRPr="00A2798D">
        <w:rPr>
          <w:rFonts w:ascii="Times New Roman" w:hAnsi="Times New Roman" w:cs="Times New Roman"/>
          <w:sz w:val="28"/>
        </w:rPr>
        <w:t xml:space="preserve"> и они также подразделяются на лечебно-профилактические и гигиенические.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lastRenderedPageBreak/>
        <w:t>Роль факторов риска возникновения основных стоматоло</w:t>
      </w:r>
      <w:r w:rsidRPr="00A2798D">
        <w:rPr>
          <w:rFonts w:ascii="Times New Roman" w:hAnsi="Times New Roman" w:cs="Times New Roman"/>
          <w:sz w:val="28"/>
        </w:rPr>
        <w:softHyphen/>
        <w:t>гических заболеваний хорошо известна. Однако их выявление у каждого обследуемого имеет 2 цели:</w:t>
      </w:r>
    </w:p>
    <w:p w:rsidR="00A2798D" w:rsidRPr="00F776BA" w:rsidRDefault="00A2798D" w:rsidP="00F776BA">
      <w:pPr>
        <w:pStyle w:val="a3"/>
        <w:numPr>
          <w:ilvl w:val="0"/>
          <w:numId w:val="20"/>
        </w:numPr>
        <w:tabs>
          <w:tab w:val="left" w:pos="142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устранение (при возможности);</w:t>
      </w:r>
    </w:p>
    <w:p w:rsidR="00A2798D" w:rsidRPr="00F776BA" w:rsidRDefault="00A2798D" w:rsidP="00F776BA">
      <w:pPr>
        <w:pStyle w:val="a3"/>
        <w:numPr>
          <w:ilvl w:val="0"/>
          <w:numId w:val="20"/>
        </w:numPr>
        <w:tabs>
          <w:tab w:val="left" w:pos="142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F776BA">
        <w:rPr>
          <w:rFonts w:ascii="Times New Roman" w:hAnsi="Times New Roman" w:cs="Times New Roman"/>
          <w:sz w:val="28"/>
        </w:rPr>
        <w:t>учет их наличия при планировании индивидуальных профилактических мероприятий.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К факторам риска, которые можно либо устранить, либо ограничить их действие, относятся частое употребление уг</w:t>
      </w:r>
      <w:r w:rsidRPr="00A2798D">
        <w:rPr>
          <w:rFonts w:ascii="Times New Roman" w:hAnsi="Times New Roman" w:cs="Times New Roman"/>
          <w:sz w:val="28"/>
        </w:rPr>
        <w:softHyphen/>
        <w:t>леводов, плохая гигиена полости рта, наличие белых кари</w:t>
      </w:r>
      <w:r w:rsidRPr="00A2798D">
        <w:rPr>
          <w:rFonts w:ascii="Times New Roman" w:hAnsi="Times New Roman" w:cs="Times New Roman"/>
          <w:sz w:val="28"/>
        </w:rPr>
        <w:softHyphen/>
        <w:t xml:space="preserve">озных пятен, коротких уздечек губ и языка, патологических </w:t>
      </w:r>
      <w:proofErr w:type="spellStart"/>
      <w:r w:rsidRPr="00A2798D">
        <w:rPr>
          <w:rFonts w:ascii="Times New Roman" w:hAnsi="Times New Roman" w:cs="Times New Roman"/>
          <w:sz w:val="28"/>
        </w:rPr>
        <w:t>пародонтальных</w:t>
      </w:r>
      <w:proofErr w:type="spellEnd"/>
      <w:r w:rsidRPr="00A2798D">
        <w:rPr>
          <w:rFonts w:ascii="Times New Roman" w:hAnsi="Times New Roman" w:cs="Times New Roman"/>
          <w:sz w:val="28"/>
        </w:rPr>
        <w:t xml:space="preserve"> карманов, зубного камня, зубочелюстных аномалий, вредных привычек (сосание пальцев, языка, жевательная леность, закусывание щек и др.).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Но есть факторы риска, воздействие на которые очень ограничено или невозможно. К ним относятся узкие меж</w:t>
      </w:r>
      <w:r w:rsidRPr="00A2798D">
        <w:rPr>
          <w:rFonts w:ascii="Times New Roman" w:hAnsi="Times New Roman" w:cs="Times New Roman"/>
          <w:sz w:val="28"/>
        </w:rPr>
        <w:softHyphen/>
        <w:t>зубные промежутки, мелкое преддверие полости рта, неко</w:t>
      </w:r>
      <w:r w:rsidRPr="00A2798D">
        <w:rPr>
          <w:rFonts w:ascii="Times New Roman" w:hAnsi="Times New Roman" w:cs="Times New Roman"/>
          <w:sz w:val="28"/>
        </w:rPr>
        <w:softHyphen/>
        <w:t>торые нарушения прикуса, дефекты развития эмали, зубов и др. Все эти позиции риска должны учитываться профес</w:t>
      </w:r>
      <w:r w:rsidRPr="00A2798D">
        <w:rPr>
          <w:rFonts w:ascii="Times New Roman" w:hAnsi="Times New Roman" w:cs="Times New Roman"/>
          <w:sz w:val="28"/>
        </w:rPr>
        <w:softHyphen/>
        <w:t>сионалами при планировании объема индивидуальных мер профилактики.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К ним относят назначение определенных профилактичес</w:t>
      </w:r>
      <w:r w:rsidRPr="00A2798D">
        <w:rPr>
          <w:rFonts w:ascii="Times New Roman" w:hAnsi="Times New Roman" w:cs="Times New Roman"/>
          <w:sz w:val="28"/>
        </w:rPr>
        <w:softHyphen/>
        <w:t>ких средств, контроль за их применением, мониторинг за изменениями в полости рта.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>При планировании профилактической работы особое вни</w:t>
      </w:r>
      <w:r w:rsidRPr="00A2798D">
        <w:rPr>
          <w:rFonts w:ascii="Times New Roman" w:hAnsi="Times New Roman" w:cs="Times New Roman"/>
          <w:sz w:val="28"/>
        </w:rPr>
        <w:softHyphen/>
        <w:t>мание должно быть уделено обучению гигиене полости рта, контролю за ней, объему гигиенических мероприятий, осо</w:t>
      </w:r>
      <w:r w:rsidRPr="00A2798D">
        <w:rPr>
          <w:rFonts w:ascii="Times New Roman" w:hAnsi="Times New Roman" w:cs="Times New Roman"/>
          <w:sz w:val="28"/>
        </w:rPr>
        <w:softHyphen/>
        <w:t>бенно при задержке пищи во рту, выбору подходящей зубной щетки и зубной пасты.</w:t>
      </w:r>
    </w:p>
    <w:p w:rsidR="00A2798D" w:rsidRPr="00A2798D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 xml:space="preserve">К средствам индивидуальной гигиены и профилактики в стоматологии можно отнести и жевательную резинку. Механизм ее влияния на полость рта состоит в сильной стимуляции секреции слюнных желез, что способствует очищению полости рта и усиливает процессы </w:t>
      </w:r>
      <w:proofErr w:type="spellStart"/>
      <w:r w:rsidRPr="00A2798D">
        <w:rPr>
          <w:rFonts w:ascii="Times New Roman" w:hAnsi="Times New Roman" w:cs="Times New Roman"/>
          <w:sz w:val="28"/>
        </w:rPr>
        <w:t>реминерализации</w:t>
      </w:r>
      <w:proofErr w:type="spellEnd"/>
      <w:r w:rsidRPr="00A2798D">
        <w:rPr>
          <w:rFonts w:ascii="Times New Roman" w:hAnsi="Times New Roman" w:cs="Times New Roman"/>
          <w:sz w:val="28"/>
        </w:rPr>
        <w:t xml:space="preserve"> эмали зубов, хорошо освежает полость рта, освобож</w:t>
      </w:r>
      <w:r w:rsidRPr="00A2798D">
        <w:rPr>
          <w:rFonts w:ascii="Times New Roman" w:hAnsi="Times New Roman" w:cs="Times New Roman"/>
          <w:sz w:val="28"/>
        </w:rPr>
        <w:softHyphen/>
        <w:t xml:space="preserve">дает от остатков пищи, детрита и осадка слюны. Доказано некоторое </w:t>
      </w:r>
      <w:proofErr w:type="spellStart"/>
      <w:r w:rsidRPr="00A2798D">
        <w:rPr>
          <w:rFonts w:ascii="Times New Roman" w:hAnsi="Times New Roman" w:cs="Times New Roman"/>
          <w:sz w:val="28"/>
        </w:rPr>
        <w:t>реминерализующее</w:t>
      </w:r>
      <w:proofErr w:type="spellEnd"/>
      <w:r w:rsidRPr="00A2798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2798D">
        <w:rPr>
          <w:rFonts w:ascii="Times New Roman" w:hAnsi="Times New Roman" w:cs="Times New Roman"/>
          <w:sz w:val="28"/>
        </w:rPr>
        <w:t>кариеспрофилактическое</w:t>
      </w:r>
      <w:proofErr w:type="spellEnd"/>
      <w:r w:rsidRPr="00A2798D">
        <w:rPr>
          <w:rFonts w:ascii="Times New Roman" w:hAnsi="Times New Roman" w:cs="Times New Roman"/>
          <w:sz w:val="28"/>
        </w:rPr>
        <w:t xml:space="preserve"> влияние жевательной резинки.</w:t>
      </w:r>
    </w:p>
    <w:p w:rsidR="009A6D66" w:rsidRDefault="00A2798D" w:rsidP="00A2798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2798D">
        <w:rPr>
          <w:rFonts w:ascii="Times New Roman" w:hAnsi="Times New Roman" w:cs="Times New Roman"/>
          <w:sz w:val="28"/>
        </w:rPr>
        <w:t xml:space="preserve">Однако такими свойствами обладают лишь жевательные резинки без сахара, при условии их употребления после еды и не чаще 4—5 раз в день. Особенно полезно использовать жевательную резинку для очищения полости рта после еды и приема сладких блюд, когда нет возможности почистить зубы. Положительным эффектом обладают и сахарозаменители, имеющиеся в жевательной резинке. Не обладая </w:t>
      </w:r>
      <w:proofErr w:type="spellStart"/>
      <w:r w:rsidRPr="00A2798D">
        <w:rPr>
          <w:rFonts w:ascii="Times New Roman" w:hAnsi="Times New Roman" w:cs="Times New Roman"/>
          <w:sz w:val="28"/>
        </w:rPr>
        <w:t>кариесогенным</w:t>
      </w:r>
      <w:proofErr w:type="spellEnd"/>
      <w:r w:rsidRPr="00A2798D">
        <w:rPr>
          <w:rFonts w:ascii="Times New Roman" w:hAnsi="Times New Roman" w:cs="Times New Roman"/>
          <w:sz w:val="28"/>
        </w:rPr>
        <w:t xml:space="preserve"> действием, они вытесняют изо рта углеводы. </w:t>
      </w:r>
    </w:p>
    <w:p w:rsidR="00493F90" w:rsidRDefault="00493F90" w:rsidP="00970A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70A80" w:rsidRDefault="00970A80" w:rsidP="00970A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70A80" w:rsidRDefault="00970A80" w:rsidP="00970A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970A80" w:rsidRDefault="00970A80" w:rsidP="00970A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33545C" w:rsidRDefault="0033545C" w:rsidP="00B267A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F359C" w:rsidRDefault="00B267AA" w:rsidP="00B267A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267AA">
        <w:rPr>
          <w:rFonts w:ascii="Times New Roman" w:hAnsi="Times New Roman" w:cs="Times New Roman"/>
          <w:b/>
          <w:sz w:val="28"/>
        </w:rPr>
        <w:lastRenderedPageBreak/>
        <w:t>ОСЛОЖНЕНИЯ КАРИЕСА</w:t>
      </w:r>
    </w:p>
    <w:p w:rsidR="00B267AA" w:rsidRPr="00B267AA" w:rsidRDefault="00B267AA" w:rsidP="00B267A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b/>
          <w:bCs/>
          <w:sz w:val="28"/>
        </w:rPr>
        <w:t>Пульпит</w:t>
      </w:r>
    </w:p>
    <w:p w:rsidR="00AE00F2" w:rsidRDefault="00AE00F2" w:rsidP="00AE00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267AA">
        <w:rPr>
          <w:rFonts w:ascii="Times New Roman" w:hAnsi="Times New Roman" w:cs="Times New Roman"/>
          <w:sz w:val="28"/>
        </w:rPr>
        <w:t xml:space="preserve">По мере того как кариозный процесс распространяется на более глубокие слои дентина, наступает момент, когда остается тонкий слой инфицированного дентина между дном кариозной полости и полостью зуба. </w:t>
      </w:r>
    </w:p>
    <w:p w:rsidR="00AE00F2" w:rsidRDefault="00AE00F2" w:rsidP="00AE00F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E00F2">
        <w:rPr>
          <w:rFonts w:ascii="Times New Roman" w:hAnsi="Times New Roman" w:cs="Times New Roman"/>
          <w:sz w:val="28"/>
        </w:rPr>
        <w:t>Пульпу зуба следует рассматривать по существу последним биологическим барьером между агрессивными продуктами кариозного очага и периодонтом, воспаление которого уже являетс</w:t>
      </w:r>
      <w:r>
        <w:rPr>
          <w:rFonts w:ascii="Times New Roman" w:hAnsi="Times New Roman" w:cs="Times New Roman"/>
          <w:sz w:val="28"/>
        </w:rPr>
        <w:t xml:space="preserve">я очагом </w:t>
      </w:r>
      <w:proofErr w:type="spellStart"/>
      <w:r>
        <w:rPr>
          <w:rFonts w:ascii="Times New Roman" w:hAnsi="Times New Roman" w:cs="Times New Roman"/>
          <w:sz w:val="28"/>
        </w:rPr>
        <w:t>одонтогенной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инфекции. </w:t>
      </w:r>
      <w:r w:rsidR="0033545C">
        <w:rPr>
          <w:rFonts w:ascii="Times New Roman" w:hAnsi="Times New Roman" w:cs="Times New Roman"/>
          <w:sz w:val="28"/>
        </w:rPr>
        <w:t>Микроорганизмы, проникающие через</w:t>
      </w:r>
      <w:r w:rsidR="00B267AA" w:rsidRPr="00B267AA">
        <w:rPr>
          <w:rFonts w:ascii="Times New Roman" w:hAnsi="Times New Roman" w:cs="Times New Roman"/>
          <w:sz w:val="28"/>
        </w:rPr>
        <w:t xml:space="preserve"> дентинные канальцы в е</w:t>
      </w:r>
      <w:r w:rsidR="0033545C">
        <w:rPr>
          <w:rFonts w:ascii="Times New Roman" w:hAnsi="Times New Roman" w:cs="Times New Roman"/>
          <w:sz w:val="28"/>
        </w:rPr>
        <w:t>ще не разрушенные слои дентина приводят к</w:t>
      </w:r>
      <w:r w:rsidR="00B267AA" w:rsidRPr="00B267AA">
        <w:rPr>
          <w:rFonts w:ascii="Times New Roman" w:hAnsi="Times New Roman" w:cs="Times New Roman"/>
          <w:sz w:val="28"/>
        </w:rPr>
        <w:t xml:space="preserve"> инфицирован</w:t>
      </w:r>
      <w:r w:rsidR="0033545C">
        <w:rPr>
          <w:rFonts w:ascii="Times New Roman" w:hAnsi="Times New Roman" w:cs="Times New Roman"/>
          <w:sz w:val="28"/>
        </w:rPr>
        <w:t>ию</w:t>
      </w:r>
      <w:r w:rsidR="00B267AA" w:rsidRPr="00B267AA">
        <w:rPr>
          <w:rFonts w:ascii="Times New Roman" w:hAnsi="Times New Roman" w:cs="Times New Roman"/>
          <w:sz w:val="28"/>
        </w:rPr>
        <w:t xml:space="preserve"> пульпы </w:t>
      </w:r>
      <w:r w:rsidR="0033545C">
        <w:rPr>
          <w:rFonts w:ascii="Times New Roman" w:hAnsi="Times New Roman" w:cs="Times New Roman"/>
          <w:sz w:val="28"/>
        </w:rPr>
        <w:t>зуба</w:t>
      </w:r>
      <w:r w:rsidR="006029AE">
        <w:rPr>
          <w:rFonts w:ascii="Times New Roman" w:hAnsi="Times New Roman" w:cs="Times New Roman"/>
          <w:sz w:val="28"/>
        </w:rPr>
        <w:t xml:space="preserve"> и ее последующему воспалению</w:t>
      </w:r>
      <w:r w:rsidR="00B267AA" w:rsidRPr="00B267AA">
        <w:rPr>
          <w:rFonts w:ascii="Times New Roman" w:hAnsi="Times New Roman" w:cs="Times New Roman"/>
          <w:sz w:val="28"/>
        </w:rPr>
        <w:t xml:space="preserve">. </w:t>
      </w:r>
    </w:p>
    <w:p w:rsidR="00AE00F2" w:rsidRPr="00AE00F2" w:rsidRDefault="00AE00F2" w:rsidP="00AE00F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E00F2">
        <w:rPr>
          <w:rFonts w:ascii="Times New Roman" w:hAnsi="Times New Roman" w:cs="Times New Roman"/>
          <w:sz w:val="28"/>
        </w:rPr>
        <w:t xml:space="preserve">Воспаление пульпы зуба </w:t>
      </w:r>
      <w:r w:rsidR="005F7799">
        <w:rPr>
          <w:rFonts w:ascii="Times New Roman" w:hAnsi="Times New Roman" w:cs="Times New Roman"/>
          <w:sz w:val="28"/>
        </w:rPr>
        <w:t xml:space="preserve">– пульпит </w:t>
      </w:r>
      <w:r w:rsidRPr="00AE00F2">
        <w:rPr>
          <w:rFonts w:ascii="Times New Roman" w:hAnsi="Times New Roman" w:cs="Times New Roman"/>
          <w:sz w:val="28"/>
        </w:rPr>
        <w:t xml:space="preserve">в практике стоматолога терапевтического профиля встречается довольно часто. В структуре стоматологической помощи по обращаемости больные пульпитом </w:t>
      </w:r>
      <w:r w:rsidR="005F7799">
        <w:rPr>
          <w:rFonts w:ascii="Times New Roman" w:hAnsi="Times New Roman" w:cs="Times New Roman"/>
          <w:sz w:val="28"/>
        </w:rPr>
        <w:t>составляю</w:t>
      </w:r>
      <w:r w:rsidRPr="00AE00F2">
        <w:rPr>
          <w:rFonts w:ascii="Times New Roman" w:hAnsi="Times New Roman" w:cs="Times New Roman"/>
          <w:sz w:val="28"/>
        </w:rPr>
        <w:t>т 14–20 % и более</w:t>
      </w:r>
      <w:r w:rsidR="005F7799">
        <w:rPr>
          <w:rFonts w:ascii="Times New Roman" w:hAnsi="Times New Roman" w:cs="Times New Roman"/>
          <w:sz w:val="28"/>
        </w:rPr>
        <w:t xml:space="preserve"> от общего количества больных </w:t>
      </w:r>
      <w:r w:rsidRPr="00AE00F2">
        <w:rPr>
          <w:rFonts w:ascii="Times New Roman" w:hAnsi="Times New Roman" w:cs="Times New Roman"/>
          <w:sz w:val="28"/>
        </w:rPr>
        <w:t>в зависимости от региона страны.</w:t>
      </w:r>
    </w:p>
    <w:p w:rsidR="00C625A4" w:rsidRPr="00B267AA" w:rsidRDefault="00C625A4" w:rsidP="00C62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25A4">
        <w:rPr>
          <w:rFonts w:ascii="Times New Roman" w:hAnsi="Times New Roman" w:cs="Times New Roman"/>
          <w:sz w:val="28"/>
        </w:rPr>
        <w:t>Воспалительный процесс в пульпе возникает в ответ на раздражители, поступающие из кариозной полости, из которых на первом месте находятся микроорганизмы и их токсины, продукты распада органического вещества дентина.</w:t>
      </w:r>
    </w:p>
    <w:p w:rsidR="00B267AA" w:rsidRDefault="00B267AA" w:rsidP="00837F1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sz w:val="28"/>
        </w:rPr>
        <w:t>Существует прямая зависимость между остротой развития воспаления пульпы зуба и вирулентностью микроорганизмов. При остром пульпите происходит сдавление экссудатом нервных окончаний, что, в свою очередь, приводит к появлению боли. При этом воспалительный процесс становится необратимым за счет резкого нарушения трофики пульпы.</w:t>
      </w:r>
    </w:p>
    <w:p w:rsidR="00C625A4" w:rsidRPr="00C625A4" w:rsidRDefault="00C625A4" w:rsidP="00837F1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625A4">
        <w:rPr>
          <w:rFonts w:ascii="Times New Roman" w:hAnsi="Times New Roman" w:cs="Times New Roman"/>
          <w:sz w:val="28"/>
        </w:rPr>
        <w:t>Воспаление пульпы, как и любого соединительнотканного образования, развивается по общим закономерностям. В ответ на повреждающий фактор возникают сложные биохимические, гистохимические, ультраструктурные сосудисто-тканевые реакции.</w:t>
      </w:r>
      <w:r w:rsidR="002C48C6">
        <w:rPr>
          <w:rFonts w:ascii="Times New Roman" w:hAnsi="Times New Roman" w:cs="Times New Roman"/>
          <w:sz w:val="28"/>
        </w:rPr>
        <w:t xml:space="preserve"> Клинически различают острый и хронический пульпит.</w:t>
      </w:r>
    </w:p>
    <w:p w:rsidR="00C625A4" w:rsidRPr="00C625A4" w:rsidRDefault="00C625A4" w:rsidP="00C62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25A4">
        <w:rPr>
          <w:rFonts w:ascii="Times New Roman" w:hAnsi="Times New Roman" w:cs="Times New Roman"/>
          <w:sz w:val="28"/>
        </w:rPr>
        <w:t xml:space="preserve">Острый пульпит вначале носит очаговый характер и протекает как серозное воспаление. Затем появляются гнойный экссудат, </w:t>
      </w:r>
      <w:proofErr w:type="spellStart"/>
      <w:r w:rsidRPr="00C625A4">
        <w:rPr>
          <w:rFonts w:ascii="Times New Roman" w:hAnsi="Times New Roman" w:cs="Times New Roman"/>
          <w:sz w:val="28"/>
        </w:rPr>
        <w:t>абсцедирование</w:t>
      </w:r>
      <w:proofErr w:type="spellEnd"/>
      <w:r w:rsidRPr="00C625A4">
        <w:rPr>
          <w:rFonts w:ascii="Times New Roman" w:hAnsi="Times New Roman" w:cs="Times New Roman"/>
          <w:sz w:val="28"/>
        </w:rPr>
        <w:t>, эмпиема пульпы.</w:t>
      </w:r>
      <w:r>
        <w:rPr>
          <w:rFonts w:ascii="Times New Roman" w:hAnsi="Times New Roman" w:cs="Times New Roman"/>
          <w:sz w:val="28"/>
        </w:rPr>
        <w:t xml:space="preserve"> </w:t>
      </w:r>
      <w:r w:rsidRPr="00C625A4">
        <w:rPr>
          <w:rFonts w:ascii="Times New Roman" w:hAnsi="Times New Roman" w:cs="Times New Roman"/>
          <w:sz w:val="28"/>
        </w:rPr>
        <w:t>При остром воспалении пусковым моментом является альтерация.</w:t>
      </w:r>
    </w:p>
    <w:p w:rsidR="00C625A4" w:rsidRDefault="00C625A4" w:rsidP="00C62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25A4">
        <w:rPr>
          <w:rFonts w:ascii="Times New Roman" w:hAnsi="Times New Roman" w:cs="Times New Roman"/>
          <w:sz w:val="28"/>
        </w:rPr>
        <w:t>Хронический пульпит</w:t>
      </w:r>
      <w:r>
        <w:rPr>
          <w:rFonts w:ascii="Times New Roman" w:hAnsi="Times New Roman" w:cs="Times New Roman"/>
          <w:sz w:val="28"/>
        </w:rPr>
        <w:t xml:space="preserve"> ч</w:t>
      </w:r>
      <w:r w:rsidRPr="00C625A4">
        <w:rPr>
          <w:rFonts w:ascii="Times New Roman" w:hAnsi="Times New Roman" w:cs="Times New Roman"/>
          <w:sz w:val="28"/>
        </w:rPr>
        <w:t xml:space="preserve">аще всего является исходом острого. Однако возможно хроническое течение с самого начала: в таких случаях фаза острого воспаления бывает кратковременной. В патогенезе хронического пульпита решающее значение имеют изменения реактивности организма. </w:t>
      </w:r>
    </w:p>
    <w:p w:rsidR="00B267AA" w:rsidRPr="00B267AA" w:rsidRDefault="00C625A4" w:rsidP="00C62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625A4">
        <w:rPr>
          <w:rFonts w:ascii="Times New Roman" w:hAnsi="Times New Roman" w:cs="Times New Roman"/>
          <w:sz w:val="28"/>
        </w:rPr>
        <w:t xml:space="preserve">Причиной хронического воспаления в пульпе могут быть разнообразные факторы экзо- и эндогенного происхождения. Отдельные формы хронического пульпита развиваются в зависимости от давности заболевания, активности (микробного и других) раздражителей, реализации защитных </w:t>
      </w:r>
      <w:r w:rsidRPr="00C625A4">
        <w:rPr>
          <w:rFonts w:ascii="Times New Roman" w:hAnsi="Times New Roman" w:cs="Times New Roman"/>
          <w:sz w:val="28"/>
        </w:rPr>
        <w:lastRenderedPageBreak/>
        <w:t>механизмов ткани пульпы.</w:t>
      </w:r>
      <w:r>
        <w:rPr>
          <w:rFonts w:ascii="Times New Roman" w:hAnsi="Times New Roman" w:cs="Times New Roman"/>
          <w:sz w:val="28"/>
        </w:rPr>
        <w:t xml:space="preserve"> </w:t>
      </w:r>
      <w:r w:rsidR="00B267AA" w:rsidRPr="00B267AA">
        <w:rPr>
          <w:rFonts w:ascii="Times New Roman" w:hAnsi="Times New Roman" w:cs="Times New Roman"/>
          <w:sz w:val="28"/>
        </w:rPr>
        <w:t>Происходит замещение погибшей ткани грануляциями. Иногда эти грануляции могут выступать в полость зуба – полип зуба.</w:t>
      </w:r>
    </w:p>
    <w:p w:rsidR="00B267AA" w:rsidRPr="00B267AA" w:rsidRDefault="00C625A4" w:rsidP="00C62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267AA" w:rsidRPr="00B267AA">
        <w:rPr>
          <w:rFonts w:ascii="Times New Roman" w:hAnsi="Times New Roman" w:cs="Times New Roman"/>
          <w:sz w:val="28"/>
        </w:rPr>
        <w:t>Гибель пульпы в значительной степени снижает активность эмали и сопротивляемость тканей, что, в свою очередь, может стать причиной распространения инфекции, возникновения нового очага кариозного поражения либо стать причиной ранней потери зуба из-за хрупкости эмали.</w:t>
      </w:r>
    </w:p>
    <w:p w:rsidR="00B267AA" w:rsidRDefault="00D826B9" w:rsidP="00C625A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Периодонтит</w:t>
      </w:r>
    </w:p>
    <w:p w:rsidR="007861DF" w:rsidRDefault="00D826B9" w:rsidP="00C625A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861DF" w:rsidRPr="007861DF">
        <w:rPr>
          <w:rFonts w:ascii="Times New Roman" w:hAnsi="Times New Roman" w:cs="Times New Roman"/>
          <w:sz w:val="28"/>
        </w:rPr>
        <w:t>Периодонт представляет собой сложное анатомическое образование соединительнотканного происхождения, расположенное между компактной пластинкой зубно</w:t>
      </w:r>
      <w:r w:rsidR="007861DF">
        <w:rPr>
          <w:rFonts w:ascii="Times New Roman" w:hAnsi="Times New Roman" w:cs="Times New Roman"/>
          <w:sz w:val="28"/>
        </w:rPr>
        <w:t>й ячейки и цементом корня зуба</w:t>
      </w:r>
      <w:r w:rsidR="007861DF" w:rsidRPr="007861DF">
        <w:rPr>
          <w:rFonts w:ascii="Times New Roman" w:hAnsi="Times New Roman" w:cs="Times New Roman"/>
          <w:sz w:val="28"/>
        </w:rPr>
        <w:t>.</w:t>
      </w:r>
      <w:r w:rsidR="007861DF" w:rsidRPr="007861DF">
        <w:rPr>
          <w:rFonts w:ascii="Georgia" w:hAnsi="Georgia"/>
          <w:color w:val="333333"/>
          <w:sz w:val="23"/>
          <w:szCs w:val="23"/>
          <w:shd w:val="clear" w:color="auto" w:fill="FAF7EE"/>
        </w:rPr>
        <w:t xml:space="preserve"> </w:t>
      </w:r>
      <w:r w:rsidR="007861DF" w:rsidRPr="007861DF">
        <w:rPr>
          <w:rFonts w:ascii="Times New Roman" w:hAnsi="Times New Roman" w:cs="Times New Roman"/>
          <w:sz w:val="28"/>
        </w:rPr>
        <w:t>Периодонт образован соединительной тканью, в которой различают межклеточное вещество, в нем находятся фиброзные коллагеновые волокна и прослойки рыхлой соединительной ткани, пронизанные кровеносными и лимфатическими сосудами и нервами. </w:t>
      </w:r>
    </w:p>
    <w:p w:rsidR="007861DF" w:rsidRPr="007861DF" w:rsidRDefault="007861DF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7861DF">
        <w:rPr>
          <w:rFonts w:ascii="Times New Roman" w:hAnsi="Times New Roman" w:cs="Times New Roman"/>
          <w:sz w:val="28"/>
        </w:rPr>
        <w:t>Функции периодонта:</w:t>
      </w:r>
    </w:p>
    <w:p w:rsidR="007861DF" w:rsidRPr="00D826B9" w:rsidRDefault="007861DF" w:rsidP="00BB531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826B9">
        <w:rPr>
          <w:rFonts w:ascii="Times New Roman" w:hAnsi="Times New Roman" w:cs="Times New Roman"/>
          <w:sz w:val="28"/>
        </w:rPr>
        <w:t>опорно-удерживающая;</w:t>
      </w:r>
    </w:p>
    <w:p w:rsidR="007861DF" w:rsidRPr="00D826B9" w:rsidRDefault="007861DF" w:rsidP="00BB531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826B9">
        <w:rPr>
          <w:rFonts w:ascii="Times New Roman" w:hAnsi="Times New Roman" w:cs="Times New Roman"/>
          <w:sz w:val="28"/>
        </w:rPr>
        <w:t>распределяющая давление;</w:t>
      </w:r>
    </w:p>
    <w:p w:rsidR="007861DF" w:rsidRPr="00D826B9" w:rsidRDefault="007861DF" w:rsidP="00BB531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826B9">
        <w:rPr>
          <w:rFonts w:ascii="Times New Roman" w:hAnsi="Times New Roman" w:cs="Times New Roman"/>
          <w:sz w:val="28"/>
        </w:rPr>
        <w:t>пластическая;</w:t>
      </w:r>
    </w:p>
    <w:p w:rsidR="007861DF" w:rsidRPr="00D826B9" w:rsidRDefault="007861DF" w:rsidP="00BB531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826B9">
        <w:rPr>
          <w:rFonts w:ascii="Times New Roman" w:hAnsi="Times New Roman" w:cs="Times New Roman"/>
          <w:sz w:val="28"/>
        </w:rPr>
        <w:t>трофическая;</w:t>
      </w:r>
    </w:p>
    <w:p w:rsidR="007861DF" w:rsidRPr="00D826B9" w:rsidRDefault="007861DF" w:rsidP="00BB531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826B9">
        <w:rPr>
          <w:rFonts w:ascii="Times New Roman" w:hAnsi="Times New Roman" w:cs="Times New Roman"/>
          <w:sz w:val="28"/>
        </w:rPr>
        <w:t>сенсорная;</w:t>
      </w:r>
    </w:p>
    <w:p w:rsidR="007861DF" w:rsidRPr="00D826B9" w:rsidRDefault="007861DF" w:rsidP="00BB5310">
      <w:pPr>
        <w:pStyle w:val="a3"/>
        <w:numPr>
          <w:ilvl w:val="0"/>
          <w:numId w:val="2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826B9">
        <w:rPr>
          <w:rFonts w:ascii="Times New Roman" w:hAnsi="Times New Roman" w:cs="Times New Roman"/>
          <w:sz w:val="28"/>
        </w:rPr>
        <w:t>защитная.</w:t>
      </w:r>
    </w:p>
    <w:p w:rsidR="00B267AA" w:rsidRDefault="00BB5310" w:rsidP="00BB531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861DF" w:rsidRPr="007861DF">
        <w:rPr>
          <w:rFonts w:ascii="Times New Roman" w:hAnsi="Times New Roman" w:cs="Times New Roman"/>
          <w:sz w:val="28"/>
        </w:rPr>
        <w:t>На всем протяжении периодонт находится в непосредственной связи с костью челюсти, через апикальное отверстие — с пульпой зуба, а у краев ячейки — с десной и надкостницей челюсти.</w:t>
      </w:r>
      <w:r>
        <w:rPr>
          <w:rFonts w:ascii="Times New Roman" w:hAnsi="Times New Roman" w:cs="Times New Roman"/>
          <w:sz w:val="28"/>
        </w:rPr>
        <w:t xml:space="preserve"> </w:t>
      </w:r>
      <w:r w:rsidR="00B267AA" w:rsidRPr="00B267AA">
        <w:rPr>
          <w:rFonts w:ascii="Times New Roman" w:hAnsi="Times New Roman" w:cs="Times New Roman"/>
          <w:sz w:val="28"/>
        </w:rPr>
        <w:t>Микроорганизмы способны вызвать воспаление в периодонте, а также способны проникать туда разными путями, в том числе гематогенным.</w:t>
      </w:r>
      <w:r w:rsidR="00D826B9">
        <w:rPr>
          <w:rFonts w:ascii="Times New Roman" w:hAnsi="Times New Roman" w:cs="Times New Roman"/>
          <w:sz w:val="28"/>
        </w:rPr>
        <w:t xml:space="preserve"> </w:t>
      </w:r>
      <w:r w:rsidR="00D826B9" w:rsidRPr="00D826B9">
        <w:rPr>
          <w:rFonts w:ascii="Times New Roman" w:hAnsi="Times New Roman" w:cs="Times New Roman"/>
          <w:sz w:val="28"/>
        </w:rPr>
        <w:t> Заболевание периодонта воспалительного характера называется периодонтитом.</w:t>
      </w:r>
    </w:p>
    <w:p w:rsidR="00D826B9" w:rsidRDefault="00BB5310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826B9" w:rsidRPr="00D826B9">
        <w:rPr>
          <w:rFonts w:ascii="Times New Roman" w:hAnsi="Times New Roman" w:cs="Times New Roman"/>
          <w:sz w:val="28"/>
        </w:rPr>
        <w:t>По происхождению различают периодонтит инфекционный, травматический и медикаментозный</w:t>
      </w:r>
      <w:r>
        <w:rPr>
          <w:rFonts w:ascii="Times New Roman" w:hAnsi="Times New Roman" w:cs="Times New Roman"/>
          <w:sz w:val="28"/>
        </w:rPr>
        <w:t>.</w:t>
      </w:r>
    </w:p>
    <w:p w:rsidR="00D826B9" w:rsidRPr="00D826B9" w:rsidRDefault="00BB5310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826B9" w:rsidRPr="00D826B9">
        <w:rPr>
          <w:rFonts w:ascii="Times New Roman" w:hAnsi="Times New Roman" w:cs="Times New Roman"/>
          <w:sz w:val="28"/>
        </w:rPr>
        <w:t xml:space="preserve">Чаще всего воспалительный процесс в периодонте обусловлен поступлением инфекционно-токсического содержимого корневых каналов через верхушечное отверстие. Причем вирулентности микрофлоры в настоящее время придают меньшее значение, чем влиянию на </w:t>
      </w:r>
      <w:proofErr w:type="spellStart"/>
      <w:r w:rsidR="00D826B9" w:rsidRPr="00D826B9">
        <w:rPr>
          <w:rFonts w:ascii="Times New Roman" w:hAnsi="Times New Roman" w:cs="Times New Roman"/>
          <w:sz w:val="28"/>
        </w:rPr>
        <w:t>околоверхушечные</w:t>
      </w:r>
      <w:proofErr w:type="spellEnd"/>
      <w:r w:rsidR="00D826B9" w:rsidRPr="00D826B9">
        <w:rPr>
          <w:rFonts w:ascii="Times New Roman" w:hAnsi="Times New Roman" w:cs="Times New Roman"/>
          <w:sz w:val="28"/>
        </w:rPr>
        <w:t xml:space="preserve"> ткани эндотоксина, образующегося при повреждении оболочки грамотрицательных бактерий. Попадание эндотоксина в периодонт ведет к образованию биологически активных продуктов, усиливающих проницаемость сосудов. Развивается острый периодонтит. В период острого воспаления в периодонте накапливаются антигены, которые медленно элиминируют из этой зоны вследствие того, что периодонт ограничен кортикальной пластинкой альвеолы. Эндотоксины оказывают сильное </w:t>
      </w:r>
      <w:r w:rsidR="00D826B9" w:rsidRPr="00D826B9">
        <w:rPr>
          <w:rFonts w:ascii="Times New Roman" w:hAnsi="Times New Roman" w:cs="Times New Roman"/>
          <w:sz w:val="28"/>
        </w:rPr>
        <w:lastRenderedPageBreak/>
        <w:t>антигенное воздействие на иммунологическую систему периодонта и окружающих его тканей.</w:t>
      </w:r>
    </w:p>
    <w:p w:rsidR="00D826B9" w:rsidRPr="00D826B9" w:rsidRDefault="00BB5310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826B9" w:rsidRPr="00D826B9">
        <w:rPr>
          <w:rFonts w:ascii="Times New Roman" w:hAnsi="Times New Roman" w:cs="Times New Roman"/>
          <w:sz w:val="28"/>
        </w:rPr>
        <w:t>Когда иммунологические защитные механизмы ослаблены, затрудняется отграничение местного патологического процесса и развивается острое диффузное воспаление, распространяющееся на тело челюсти с формированием в тканях абсцессов и флегмон, с типичными явлениями интоксикации организма.</w:t>
      </w:r>
    </w:p>
    <w:p w:rsidR="00D826B9" w:rsidRPr="00D826B9" w:rsidRDefault="00C625A4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826B9" w:rsidRPr="00D826B9">
        <w:rPr>
          <w:rFonts w:ascii="Times New Roman" w:hAnsi="Times New Roman" w:cs="Times New Roman"/>
          <w:sz w:val="28"/>
        </w:rPr>
        <w:t>Если иммунологические защитные механизмы способны локализовать воспаление у верхушки зуба путем формирования защитного барьера, то процесс не распространяется и приостанавливается на ранней стадии своего развития, признаков острой интоксикации организма не возникает. Развивается хронический воспалительный процесс, так как сохраняется источник инфекции.</w:t>
      </w:r>
    </w:p>
    <w:p w:rsidR="00B267AA" w:rsidRPr="00B267AA" w:rsidRDefault="00B267AA" w:rsidP="00BB531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b/>
          <w:bCs/>
          <w:sz w:val="28"/>
        </w:rPr>
        <w:t>Осложнения хронического периодонтита</w:t>
      </w:r>
    </w:p>
    <w:p w:rsidR="00B267AA" w:rsidRPr="00B267AA" w:rsidRDefault="00B267AA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sz w:val="28"/>
        </w:rPr>
        <w:t>Выделяют следующие осложнения: местные и общие. К общим осложнениям относят явления интоксикации как следствие всасывания продуктов жизнедеятельности микроорганизмов из очага воспаления. Диссеминация бактерий в различные органы, что, в свою очередь, может привести к возникновению вторичных заболеваний. К местным осложнениям относят такие, как свищевые ходы и кисты. Рассмотрим подробнее несколько нозологических единиц.</w:t>
      </w:r>
    </w:p>
    <w:p w:rsidR="00B267AA" w:rsidRPr="00B267AA" w:rsidRDefault="00B267AA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i/>
          <w:iCs/>
          <w:sz w:val="28"/>
        </w:rPr>
        <w:t>Одонтогенные свищи</w:t>
      </w:r>
      <w:r w:rsidRPr="00B267AA">
        <w:rPr>
          <w:rFonts w:ascii="Times New Roman" w:hAnsi="Times New Roman" w:cs="Times New Roman"/>
          <w:sz w:val="28"/>
        </w:rPr>
        <w:t>. Они образуются в результате проникновения грануляционной ткани в толщу альвеолярного отростка, под надкостницу, а затем под слизистую. В результате чего образуется свищевой ход на уровне проекции верхушки корня зуба. В ряде случаев грануляционный тяж, минуя слизистую оболочку альвеолярного отростка над сводом преддверия рта, может проникать в толщу мягких тканей, тем самым образуя скопление грануляционной ткани прямо под кожным покровом. В отдельных случаях происходит гнойное расплавление кожи с образованием свищевого хода, который, помимо постоянного гнойного отделяемого, создает косметический дефект и причиняет пациенту психологический дискомфорт.</w:t>
      </w:r>
    </w:p>
    <w:p w:rsidR="00B267AA" w:rsidRPr="00B267AA" w:rsidRDefault="00B267AA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sz w:val="28"/>
        </w:rPr>
        <w:t xml:space="preserve">Для подтверждения диагноза хронического периодонтита необходимо провести тщательную диагностику с максимальной детализацией диагностических приемов. Одним из основных методов является рентгенография больного зуба, а также </w:t>
      </w:r>
      <w:proofErr w:type="spellStart"/>
      <w:r w:rsidRPr="00B267AA">
        <w:rPr>
          <w:rFonts w:ascii="Times New Roman" w:hAnsi="Times New Roman" w:cs="Times New Roman"/>
          <w:sz w:val="28"/>
        </w:rPr>
        <w:t>пальпаторное</w:t>
      </w:r>
      <w:proofErr w:type="spellEnd"/>
      <w:r w:rsidRPr="00B267AA">
        <w:rPr>
          <w:rFonts w:ascii="Times New Roman" w:hAnsi="Times New Roman" w:cs="Times New Roman"/>
          <w:sz w:val="28"/>
        </w:rPr>
        <w:t xml:space="preserve"> определение грануляционного тяжа, идущего от альвеолярного отростка в мягкие ткани.</w:t>
      </w:r>
    </w:p>
    <w:p w:rsidR="00B267AA" w:rsidRPr="00B267AA" w:rsidRDefault="00B267AA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sz w:val="28"/>
        </w:rPr>
        <w:t xml:space="preserve">Лечение направлено на санацию очага инфекции (больного зуба). При этом в ряде случаев свищевой ход затягивается самостоятельно, в противном случае производят </w:t>
      </w:r>
      <w:proofErr w:type="spellStart"/>
      <w:r w:rsidRPr="00B267AA">
        <w:rPr>
          <w:rFonts w:ascii="Times New Roman" w:hAnsi="Times New Roman" w:cs="Times New Roman"/>
          <w:sz w:val="28"/>
        </w:rPr>
        <w:t>кюретаж</w:t>
      </w:r>
      <w:proofErr w:type="spellEnd"/>
      <w:r w:rsidRPr="00B267AA">
        <w:rPr>
          <w:rFonts w:ascii="Times New Roman" w:hAnsi="Times New Roman" w:cs="Times New Roman"/>
          <w:sz w:val="28"/>
        </w:rPr>
        <w:t xml:space="preserve"> грануляций.</w:t>
      </w:r>
    </w:p>
    <w:p w:rsidR="00B267AA" w:rsidRPr="00B267AA" w:rsidRDefault="00B267AA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267AA">
        <w:rPr>
          <w:rFonts w:ascii="Times New Roman" w:hAnsi="Times New Roman" w:cs="Times New Roman"/>
          <w:sz w:val="28"/>
        </w:rPr>
        <w:t xml:space="preserve">Если больной зуб не поддается консервативному лечению, производят резекцию верхушки корня зуба либо реплантацию. В целях </w:t>
      </w:r>
      <w:proofErr w:type="spellStart"/>
      <w:r w:rsidRPr="00B267AA">
        <w:rPr>
          <w:rFonts w:ascii="Times New Roman" w:hAnsi="Times New Roman" w:cs="Times New Roman"/>
          <w:sz w:val="28"/>
        </w:rPr>
        <w:t>избежания</w:t>
      </w:r>
      <w:proofErr w:type="spellEnd"/>
      <w:r w:rsidRPr="00B267AA">
        <w:rPr>
          <w:rFonts w:ascii="Times New Roman" w:hAnsi="Times New Roman" w:cs="Times New Roman"/>
          <w:sz w:val="28"/>
        </w:rPr>
        <w:t xml:space="preserve"> рецидива свища производят пересечение тяжа грануляций, для чего </w:t>
      </w:r>
      <w:r w:rsidRPr="00B267AA">
        <w:rPr>
          <w:rFonts w:ascii="Times New Roman" w:hAnsi="Times New Roman" w:cs="Times New Roman"/>
          <w:sz w:val="28"/>
        </w:rPr>
        <w:lastRenderedPageBreak/>
        <w:t>выполняют разрез длиной 2–3 см, затем обнажают компактную пластинку альвеолярного отростка и место выхода из кости тяжа грануляций. Данный тяж пересекают, затем рану тампонируют марлей с йодоформом на 3–4 дня.</w:t>
      </w:r>
    </w:p>
    <w:p w:rsidR="00B267AA" w:rsidRDefault="00B267AA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A80BFC" w:rsidRPr="00B11919" w:rsidRDefault="00A80BFC" w:rsidP="00B1191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11919">
        <w:rPr>
          <w:rFonts w:ascii="Times New Roman" w:hAnsi="Times New Roman" w:cs="Times New Roman"/>
          <w:b/>
          <w:sz w:val="28"/>
        </w:rPr>
        <w:t>СТОМАТОГЕННЫЙ ОЧАГ ИНФЕКЦИИ И ОЧАГОВО-ОБУСЛОВЛЕННЫЕ ЗАБОЛЕВАНИЯ</w:t>
      </w:r>
    </w:p>
    <w:p w:rsidR="00B11919" w:rsidRPr="00B11919" w:rsidRDefault="00B11919" w:rsidP="00B11919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11919">
        <w:rPr>
          <w:rFonts w:ascii="Times New Roman" w:hAnsi="Times New Roman" w:cs="Times New Roman"/>
          <w:b/>
          <w:sz w:val="28"/>
        </w:rPr>
        <w:t>Стоматогенный</w:t>
      </w:r>
      <w:proofErr w:type="spellEnd"/>
      <w:r w:rsidRPr="00B11919">
        <w:rPr>
          <w:rFonts w:ascii="Times New Roman" w:hAnsi="Times New Roman" w:cs="Times New Roman"/>
          <w:b/>
          <w:sz w:val="28"/>
        </w:rPr>
        <w:t xml:space="preserve"> очаг инфекции</w:t>
      </w:r>
    </w:p>
    <w:p w:rsidR="00A80BFC" w:rsidRPr="00A80BFC" w:rsidRDefault="00B11919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>Под очагом инфекции следует понимать локализованное хроническое воспаление, возможно, подвергавшееся медикаментозному воздействию, но способное вызвать либо обусловить патологическую реакцию организма или поражение отдельных органов и систем. Вопрос о соотношении местного и общего имеет в практической медицине большое значение. Нередко решение этого вопроса определяет весь объем лечебно-профилактических мероприятий. Очаг инфекции — это не только скопление микроорганизмов, продуктов их жизнедеятельности и распада тканевых элементов, которые являются антигенами, но и постоянно рефлекторно действующий очаг раздражения нервных рецепторов. Очаговая инфекция может вызвать особый тип реакции организма — острый или хронический сепсис. Продолжительность септической реакции может колебаться от нескольких часов (молниеносная форма) и дней (острый сепсис) до многих месяцев и даже лет (хронический сепсис).</w:t>
      </w:r>
    </w:p>
    <w:p w:rsidR="00A80BFC" w:rsidRPr="00A80BFC" w:rsidRDefault="00B11919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 xml:space="preserve">В зависимости от локализации первичного очага инфекции определяют сепсис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одонтогенный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отогенный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, тонзиллярный,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урогенный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>, пупочный, раневой и т. д. Однако нередко специалисты не могут указать не только входные ворота инфекции, но и первичный очаг, послуживший причиной септического состояния. Связи между местным очагом и общей реактивностью организма нередко остаются труднодиагностируемыми и часто недоказанными.</w:t>
      </w:r>
    </w:p>
    <w:p w:rsidR="00A80BFC" w:rsidRPr="00A80BFC" w:rsidRDefault="00B11919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 xml:space="preserve">Изменения реактивности организма при очаговой инфекции в настоящее время большинство клиницистов связывают с определенными иммунологическими сдвигами. Длительное существование локального очага инфекции (в печени, почках, кишечнике, зубах, пародонте, миндалинах, околоносовых пазухах и </w:t>
      </w:r>
      <w:r w:rsidRPr="00A80BFC">
        <w:rPr>
          <w:rFonts w:ascii="Times New Roman" w:hAnsi="Times New Roman" w:cs="Times New Roman"/>
          <w:sz w:val="28"/>
        </w:rPr>
        <w:t>других органах</w:t>
      </w:r>
      <w:r w:rsidR="00A80BFC" w:rsidRPr="00A80BFC">
        <w:rPr>
          <w:rFonts w:ascii="Times New Roman" w:hAnsi="Times New Roman" w:cs="Times New Roman"/>
          <w:sz w:val="28"/>
        </w:rPr>
        <w:t xml:space="preserve"> и тканях) сопровождается повышением чувствительности организма — сенсибилизацией, к действию того или иного раздражителя.</w:t>
      </w:r>
    </w:p>
    <w:p w:rsidR="00A80BFC" w:rsidRPr="00A80BFC" w:rsidRDefault="00B11919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>Учение о ротовом сепсисе явилось решающим этапом в становлении стоматологии как важной клинической дисциплины. Были раскрыты новые этиологические факторы и патогенетические механизмы, которые послужили толчком к пересмотру существующих методов лечения зубов, а также отношения к зубам с очагом хронического воспаления.</w:t>
      </w:r>
    </w:p>
    <w:p w:rsidR="00A80BFC" w:rsidRPr="00A80BFC" w:rsidRDefault="000610E3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 xml:space="preserve">В конце прошлого столетия появились сообщения о том, что после удаления разрушенных зубов наступало выздоровление при некоторых общих </w:t>
      </w:r>
      <w:r w:rsidR="00A80BFC" w:rsidRPr="00A80BFC">
        <w:rPr>
          <w:rFonts w:ascii="Times New Roman" w:hAnsi="Times New Roman" w:cs="Times New Roman"/>
          <w:sz w:val="28"/>
        </w:rPr>
        <w:lastRenderedPageBreak/>
        <w:t xml:space="preserve">заболеваниях. Публикация в 1911 г. английского терапевта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Hunter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о том, что ему удалось излечить больных анемией после удаления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депульпированных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зубов, послужило поводом к развитию учения о ротовом сепсисе.</w:t>
      </w:r>
    </w:p>
    <w:p w:rsidR="00A80BFC" w:rsidRPr="00A80BFC" w:rsidRDefault="000610E3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 xml:space="preserve">Признание важной роли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стоматогенных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очагов воспаления в заболевании организма имеет большое практическое значение ввиду того, что нередко ликвидация очага поражения приводит к исчезновению расстройств в органах и системах, удаленных от него. Поэтому очаги поражения, находящиеся в полости рта, следует рассматривать не как местное заболевание, а как источник аутоинфекции и аутоинтоксикации всего организма.</w:t>
      </w:r>
    </w:p>
    <w:p w:rsidR="00A80BFC" w:rsidRPr="00A80BFC" w:rsidRDefault="000610E3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80BFC" w:rsidRPr="00A80BFC">
        <w:rPr>
          <w:rFonts w:ascii="Times New Roman" w:hAnsi="Times New Roman" w:cs="Times New Roman"/>
          <w:sz w:val="28"/>
        </w:rPr>
        <w:t xml:space="preserve">При определении очага 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хрониосепсиса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употребляются различные термины: «очаг хронического воспаления», «хронический очаг инфекции», «очаг дремлющей инфекции», «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одонтогенный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очаг», «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стоматогенный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очаг» и др. Наиболее приемлемым считают термин «</w:t>
      </w:r>
      <w:proofErr w:type="spellStart"/>
      <w:r w:rsidR="00A80BFC" w:rsidRPr="00A80BFC">
        <w:rPr>
          <w:rFonts w:ascii="Times New Roman" w:hAnsi="Times New Roman" w:cs="Times New Roman"/>
          <w:sz w:val="28"/>
        </w:rPr>
        <w:t>стоматогенный</w:t>
      </w:r>
      <w:proofErr w:type="spellEnd"/>
      <w:r w:rsidR="00A80BFC" w:rsidRPr="00A80BFC">
        <w:rPr>
          <w:rFonts w:ascii="Times New Roman" w:hAnsi="Times New Roman" w:cs="Times New Roman"/>
          <w:sz w:val="28"/>
        </w:rPr>
        <w:t xml:space="preserve"> очаг», тем самым подчеркивая его локализацию и связь со стоматологическими заболеваниями.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• 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Стоматогенный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 — понятие собирательное, включающее различные локализованные хронические воспалительные заболевания органов и тканей полости рта.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Патогенное действие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связано как с тем, что он является источником гетеро- (микробной, лекарственной) и </w:t>
      </w:r>
      <w:proofErr w:type="spellStart"/>
      <w:r w:rsidRPr="00A80BFC">
        <w:rPr>
          <w:rFonts w:ascii="Times New Roman" w:hAnsi="Times New Roman" w:cs="Times New Roman"/>
          <w:sz w:val="28"/>
        </w:rPr>
        <w:t>аутоантигенной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персистенции, так и с его угнетающим влиянием на иммунную систему. В силу этого одонтогенный очаг обусловливает развитие ревматизма, нефрита, миокардита, ревматоидного артрита, узелкового периартериита, системной красной волчанки, иммунных комплексов. Некоторые очаги полости рта могут явиться источником лекарственной сенсибилизации организма, приводящей к развитию аллергических реакций на депонированное лекарственное вещество в виде корневой пломбы. Развивающиеся при этом аллергические реакции замедленного типа могут проявиться в виде </w:t>
      </w:r>
      <w:proofErr w:type="spellStart"/>
      <w:r w:rsidRPr="00A80BFC">
        <w:rPr>
          <w:rFonts w:ascii="Times New Roman" w:hAnsi="Times New Roman" w:cs="Times New Roman"/>
          <w:sz w:val="28"/>
        </w:rPr>
        <w:t>васкулитов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и эритем, уртикарий, </w:t>
      </w:r>
      <w:proofErr w:type="spellStart"/>
      <w:r w:rsidRPr="00A80BFC">
        <w:rPr>
          <w:rFonts w:ascii="Times New Roman" w:hAnsi="Times New Roman" w:cs="Times New Roman"/>
          <w:sz w:val="28"/>
        </w:rPr>
        <w:t>капилляритов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, ангионевротического отека </w:t>
      </w:r>
      <w:proofErr w:type="spellStart"/>
      <w:r w:rsidRPr="00A80BFC">
        <w:rPr>
          <w:rFonts w:ascii="Times New Roman" w:hAnsi="Times New Roman" w:cs="Times New Roman"/>
          <w:sz w:val="28"/>
        </w:rPr>
        <w:t>Квинке</w:t>
      </w:r>
      <w:proofErr w:type="spellEnd"/>
      <w:r w:rsidRPr="00A80BFC">
        <w:rPr>
          <w:rFonts w:ascii="Times New Roman" w:hAnsi="Times New Roman" w:cs="Times New Roman"/>
          <w:sz w:val="28"/>
        </w:rPr>
        <w:t>, артериитов, периартериитов, флебитов, тромбофлебитов, лимфангитов. Очаг в полости рта может способствовать развитию бронхитов, приступов бронхиальной астмы, артралгий, артериальной гипертензии, поражений системы крови.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По данным Г. Д. </w:t>
      </w:r>
      <w:proofErr w:type="spellStart"/>
      <w:r w:rsidRPr="00A80BFC">
        <w:rPr>
          <w:rFonts w:ascii="Times New Roman" w:hAnsi="Times New Roman" w:cs="Times New Roman"/>
          <w:sz w:val="28"/>
        </w:rPr>
        <w:t>Овруцкого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и его учеников, патогенное действие очага в полости рта реализуется в немалой степени через угнетение факторов неспецифической защиты организма. Изучая состояние иммунологической реактивности у лиц с хроническим гранулирующим и гранулематозным периодонтитом, С. И. Черкашин и Н. С. </w:t>
      </w:r>
      <w:proofErr w:type="spellStart"/>
      <w:r w:rsidRPr="00A80BFC">
        <w:rPr>
          <w:rFonts w:ascii="Times New Roman" w:hAnsi="Times New Roman" w:cs="Times New Roman"/>
          <w:sz w:val="28"/>
        </w:rPr>
        <w:t>Рубас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выявили нарушения клеточного и гуморального иммунитета.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Среди очагов </w:t>
      </w:r>
      <w:proofErr w:type="spellStart"/>
      <w:r w:rsidRPr="00A80BFC">
        <w:rPr>
          <w:rFonts w:ascii="Times New Roman" w:hAnsi="Times New Roman" w:cs="Times New Roman"/>
          <w:sz w:val="28"/>
        </w:rPr>
        <w:t>аутосенсибилизации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в полости рта основными являются хронический тонзиллит, хронический периодонтит и пульпит, пародонтит. Многие авторы признают воспалительные заболевания пародонта как возможный и реальный источник, способный обусловить хрониосептическое состояние организма, считая его более опасным, чем очаг у верхушки корня. </w:t>
      </w:r>
      <w:r w:rsidRPr="00A80BFC">
        <w:rPr>
          <w:rFonts w:ascii="Times New Roman" w:hAnsi="Times New Roman" w:cs="Times New Roman"/>
          <w:sz w:val="28"/>
        </w:rPr>
        <w:lastRenderedPageBreak/>
        <w:t xml:space="preserve">Несомненно, к очагам в полости рта можно отнести </w:t>
      </w:r>
      <w:proofErr w:type="spellStart"/>
      <w:r w:rsidRPr="00A80BFC">
        <w:rPr>
          <w:rFonts w:ascii="Times New Roman" w:hAnsi="Times New Roman" w:cs="Times New Roman"/>
          <w:sz w:val="28"/>
        </w:rPr>
        <w:t>неудаленные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околокорневые кисты, хронический остеомиелит челюсти, хронические воспалительные процессы слюнных желез, </w:t>
      </w:r>
      <w:proofErr w:type="spellStart"/>
      <w:r w:rsidRPr="00A80BFC">
        <w:rPr>
          <w:rFonts w:ascii="Times New Roman" w:hAnsi="Times New Roman" w:cs="Times New Roman"/>
          <w:sz w:val="28"/>
        </w:rPr>
        <w:t>одонтогенный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80BFC">
        <w:rPr>
          <w:rFonts w:ascii="Times New Roman" w:hAnsi="Times New Roman" w:cs="Times New Roman"/>
          <w:sz w:val="28"/>
        </w:rPr>
        <w:t>риногенный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гайморит, </w:t>
      </w:r>
      <w:proofErr w:type="spellStart"/>
      <w:r w:rsidRPr="00A80BFC">
        <w:rPr>
          <w:rFonts w:ascii="Times New Roman" w:hAnsi="Times New Roman" w:cs="Times New Roman"/>
          <w:sz w:val="28"/>
        </w:rPr>
        <w:t>одонтогенную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подкожную гранулему, воспаление язычной миндалины и осложненные хроническим воспалением </w:t>
      </w:r>
      <w:proofErr w:type="spellStart"/>
      <w:r w:rsidRPr="00A80BFC">
        <w:rPr>
          <w:rFonts w:ascii="Times New Roman" w:hAnsi="Times New Roman" w:cs="Times New Roman"/>
          <w:sz w:val="28"/>
        </w:rPr>
        <w:t>полуретинированные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зубы.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ОЧАГОВО-ОБУСЛОВЛЕННЫЕ ЗАБОЛЕВАНИЯ. В настоящее время очагово-обусловленными называют заболевания внутренних и других органов, а также патологические реакции организма, происхождение которых обусловлено локальным источником аутоинфекции. Имеется достаточно убедительных данных, свидетельствующих о том, что возникновение некоторых заболеваний сердечно-сосудистой системы, опорно-двигательного аппарата и других систем обусловлено очаговой инфекцией в организме. Очень много работ посвящено сепсису.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• Сепсис — общее инфекционное заболевание, возникающее в связи с наличием в организме местного инфекционного очага.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Как отмечал И. В. </w:t>
      </w:r>
      <w:proofErr w:type="spellStart"/>
      <w:r w:rsidRPr="00A80BFC">
        <w:rPr>
          <w:rFonts w:ascii="Times New Roman" w:hAnsi="Times New Roman" w:cs="Times New Roman"/>
          <w:sz w:val="28"/>
        </w:rPr>
        <w:t>Давыдовский</w:t>
      </w:r>
      <w:proofErr w:type="spellEnd"/>
      <w:r w:rsidRPr="00A80BFC">
        <w:rPr>
          <w:rFonts w:ascii="Times New Roman" w:hAnsi="Times New Roman" w:cs="Times New Roman"/>
          <w:sz w:val="28"/>
        </w:rPr>
        <w:t>, особенностью сепсиса является то, что основная картина болезни у различных людей остается приблизительно одной и той же при наличии многообразия возбудителей. Чаще всего причиной сепсиса являются стафилококк, стрептококк и кишечная палочка. Выраженность изменений в органах и системах организма при сепсисе зависит от реактивности организма и иммунологического фона.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Существует несколько точек зрения на механизм возникновения изменений в организме при очагово-обусловленных заболеваниях. Согласно токсической теории, сепсис является результатом распространения по кровеносным и лимфатическим сосудам продуктов жизнедеятельности бактерий и распада тканей. Иногда наблюдается бактериемия. Однако наличие бактериемии не всегда означает, что имеет место сепсис, С позиций неврогенной теории объяснимы рефлекторные нейровегетативные расстройства, которые имеют место при очагово-обусловленной патологии.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С современных позиций только инфекционно-аллергическая теория достаточно полно объясняет возникающие изменения. При заболеваниях, развитие которых связано со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стоматогенным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очагом воспаления, часто отмечается сенсибилизация организма к стрептококку, который почти всегда находят в очаге поражения. Сенсибилизирующим действием обладает каждый зуб с омертвевшей пульпой. Считается признанным правилом, что </w:t>
      </w:r>
      <w:proofErr w:type="spellStart"/>
      <w:r w:rsidRPr="00A80BFC">
        <w:rPr>
          <w:rFonts w:ascii="Times New Roman" w:hAnsi="Times New Roman" w:cs="Times New Roman"/>
          <w:sz w:val="28"/>
        </w:rPr>
        <w:t>околоверхушечные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ткани всякого зуба с </w:t>
      </w:r>
      <w:proofErr w:type="spellStart"/>
      <w:r w:rsidRPr="00A80BFC">
        <w:rPr>
          <w:rFonts w:ascii="Times New Roman" w:hAnsi="Times New Roman" w:cs="Times New Roman"/>
          <w:sz w:val="28"/>
        </w:rPr>
        <w:t>некротизированной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пульпой находятся в состоянии хронического воспаления [</w:t>
      </w:r>
      <w:proofErr w:type="spellStart"/>
      <w:r w:rsidRPr="00A80BFC">
        <w:rPr>
          <w:rFonts w:ascii="Times New Roman" w:hAnsi="Times New Roman" w:cs="Times New Roman"/>
          <w:sz w:val="28"/>
        </w:rPr>
        <w:t>Лукомский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И. Г., 1936; Рыбаков А. И., 1961]. Не подвергшийся лечению хронический воспалительный очаг в </w:t>
      </w:r>
      <w:proofErr w:type="spellStart"/>
      <w:r w:rsidRPr="00A80BFC">
        <w:rPr>
          <w:rFonts w:ascii="Times New Roman" w:hAnsi="Times New Roman" w:cs="Times New Roman"/>
          <w:sz w:val="28"/>
        </w:rPr>
        <w:t>околоверхушечных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тканях является источником стрептококковой сенсибилизации и может вызвать </w:t>
      </w:r>
      <w:proofErr w:type="spellStart"/>
      <w:r w:rsidRPr="00A80BFC">
        <w:rPr>
          <w:rFonts w:ascii="Times New Roman" w:hAnsi="Times New Roman" w:cs="Times New Roman"/>
          <w:sz w:val="28"/>
        </w:rPr>
        <w:t>аутосенсибилизацию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организма [Ярыгина-Орлова Г. Д., 1973]. В результате этого </w:t>
      </w:r>
      <w:r w:rsidRPr="00A80BFC">
        <w:rPr>
          <w:rFonts w:ascii="Times New Roman" w:hAnsi="Times New Roman" w:cs="Times New Roman"/>
          <w:sz w:val="28"/>
        </w:rPr>
        <w:lastRenderedPageBreak/>
        <w:t xml:space="preserve">противострептококковые антитела в комплексе с антигенами фиксируются в клетках, что приводит к возникновению </w:t>
      </w:r>
      <w:proofErr w:type="spellStart"/>
      <w:r w:rsidRPr="00A80BFC">
        <w:rPr>
          <w:rFonts w:ascii="Times New Roman" w:hAnsi="Times New Roman" w:cs="Times New Roman"/>
          <w:sz w:val="28"/>
        </w:rPr>
        <w:t>гиперергической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реакции или поражению отдельного органа. При этом формируется реакция замедленного типа. Клеточная деструкция, связанная с реакцией антиген — антитело, сопровождается появлением биологически активных веществ (гистамин, ацетилхолин, серотонин и др.), поступление которых в кровь вызывает разнообразные изменения в органах и тканях организма. Возникающие в результате этого общие и местные патологические реакции воссоздают разнообразную клиническую картину.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Таким образом, о подлинной зависимости от очага, в частности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>, по-видимому, можно говорить лишь при развитии инфекционно-аллергических заболеваний стрептококковой и, вероятно, аутогенной природы, а также при аллергических реакциях на некоторые лекарственные препараты.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b/>
          <w:bCs/>
          <w:sz w:val="28"/>
        </w:rPr>
        <w:t>Клинические проявления очагово-обусловленных заболеваний</w:t>
      </w:r>
      <w:r w:rsidRPr="00A80BFC">
        <w:rPr>
          <w:rFonts w:ascii="Times New Roman" w:hAnsi="Times New Roman" w:cs="Times New Roman"/>
          <w:sz w:val="28"/>
        </w:rPr>
        <w:t>. Очагово-обусловленные заболевания характеризуются несоответствием субъективных симптомов и объективно регистрируемых нарушений. Клиническое проявление их многообразно. Развитию очагово-обусловленных заболеваний способствуют переохлаждение, переутомление, травмы, эмоциональные стрессы, а также острые инфекционные заболевания, изменяющие иммунобиологическое состояние организма.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И. Г. </w:t>
      </w:r>
      <w:proofErr w:type="spellStart"/>
      <w:r w:rsidRPr="00A80BFC">
        <w:rPr>
          <w:rFonts w:ascii="Times New Roman" w:hAnsi="Times New Roman" w:cs="Times New Roman"/>
          <w:sz w:val="28"/>
        </w:rPr>
        <w:t>Лукомский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подразделял очагово-обусловленные заболевания на 3 группы в зависимости от влияния очага на организм. К первой группе относятся заболевания, возникновение которых находилось в прямой зависимости от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очага, ко второй группе — заболевания, при которых очаг сопутствовал и отягощал его. Третью группу составляли заболевания, при которых их связь с очагом точно не определялась. Указанная симптоматика не имеет существенного практического значения.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Г. Д. </w:t>
      </w:r>
      <w:proofErr w:type="spellStart"/>
      <w:r w:rsidRPr="00A80BFC">
        <w:rPr>
          <w:rFonts w:ascii="Times New Roman" w:hAnsi="Times New Roman" w:cs="Times New Roman"/>
          <w:sz w:val="28"/>
        </w:rPr>
        <w:t>Овруцкий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выделяет 4 группы заболеваний, связанных со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стоматогенным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очагом: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? инфекционно-аллергические заболевания стрептококковой природы;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A80BFC">
        <w:rPr>
          <w:rFonts w:ascii="Times New Roman" w:hAnsi="Times New Roman" w:cs="Times New Roman"/>
          <w:sz w:val="28"/>
        </w:rPr>
        <w:t>аутоаллергенные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заболевания;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? заболевания, обусловленные сенсибилизацией лекарственными препаратами;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? заболевания, связанные с угнетением неспецифической резистентности организма в результате длительного действия очага.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К </w:t>
      </w:r>
      <w:r w:rsidRPr="00A80BFC">
        <w:rPr>
          <w:rFonts w:ascii="Times New Roman" w:hAnsi="Times New Roman" w:cs="Times New Roman"/>
          <w:i/>
          <w:iCs/>
          <w:sz w:val="28"/>
        </w:rPr>
        <w:t>инфекционно-аллергическим заболеваниям стрептококковой природы</w:t>
      </w:r>
      <w:r w:rsidRPr="00A80BFC">
        <w:rPr>
          <w:rFonts w:ascii="Times New Roman" w:hAnsi="Times New Roman" w:cs="Times New Roman"/>
          <w:sz w:val="28"/>
        </w:rPr>
        <w:t xml:space="preserve"> наряду с </w:t>
      </w:r>
      <w:proofErr w:type="spellStart"/>
      <w:r w:rsidRPr="00A80BFC">
        <w:rPr>
          <w:rFonts w:ascii="Times New Roman" w:hAnsi="Times New Roman" w:cs="Times New Roman"/>
          <w:sz w:val="28"/>
        </w:rPr>
        <w:t>хрониосепсисом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относят подострый септический эндокардит, неспецифический миокардит, </w:t>
      </w:r>
      <w:proofErr w:type="spellStart"/>
      <w:r w:rsidRPr="00A80BFC">
        <w:rPr>
          <w:rFonts w:ascii="Times New Roman" w:hAnsi="Times New Roman" w:cs="Times New Roman"/>
          <w:sz w:val="28"/>
        </w:rPr>
        <w:t>васкулиты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, нефрит, конъюнктивит и др. Перечисленные заболевания, обусловленные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стоматогенный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очагом, развиваются очень медленно.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lastRenderedPageBreak/>
        <w:t>Из связанных с очагом заболеваний </w:t>
      </w:r>
      <w:proofErr w:type="spellStart"/>
      <w:r w:rsidRPr="00A80BFC">
        <w:rPr>
          <w:rFonts w:ascii="Times New Roman" w:hAnsi="Times New Roman" w:cs="Times New Roman"/>
          <w:i/>
          <w:iCs/>
          <w:sz w:val="28"/>
        </w:rPr>
        <w:t>аутоаллергенной</w:t>
      </w:r>
      <w:proofErr w:type="spellEnd"/>
      <w:r w:rsidRPr="00A80BFC">
        <w:rPr>
          <w:rFonts w:ascii="Times New Roman" w:hAnsi="Times New Roman" w:cs="Times New Roman"/>
          <w:i/>
          <w:iCs/>
          <w:sz w:val="28"/>
        </w:rPr>
        <w:t xml:space="preserve"> природы</w:t>
      </w:r>
      <w:r w:rsidRPr="00A80BFC">
        <w:rPr>
          <w:rFonts w:ascii="Times New Roman" w:hAnsi="Times New Roman" w:cs="Times New Roman"/>
          <w:sz w:val="28"/>
        </w:rPr>
        <w:t> следует иметь в виду ревматизм, системную красную волчанку, склеродермию, ревматоидный артрит, узелковый периартериит.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Особеннос</w:t>
      </w:r>
      <w:bookmarkStart w:id="0" w:name="_GoBack"/>
      <w:bookmarkEnd w:id="0"/>
      <w:r w:rsidRPr="00A80BFC">
        <w:rPr>
          <w:rFonts w:ascii="Times New Roman" w:hAnsi="Times New Roman" w:cs="Times New Roman"/>
          <w:sz w:val="28"/>
        </w:rPr>
        <w:t xml:space="preserve">ти очагово-обусловленных заболеваний, в основе которых лежит </w:t>
      </w:r>
      <w:proofErr w:type="spellStart"/>
      <w:r w:rsidRPr="00A80BFC">
        <w:rPr>
          <w:rFonts w:ascii="Times New Roman" w:hAnsi="Times New Roman" w:cs="Times New Roman"/>
          <w:sz w:val="28"/>
        </w:rPr>
        <w:t>аутоаллергический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компонент, состоят в том, что со временем аутоиммунная реакция может приобретать самостоятельное значение, а очаг, явившийся непосредственной причиной заболевания, в значительной степени утрачивает свою роль.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i/>
          <w:iCs/>
          <w:sz w:val="28"/>
        </w:rPr>
        <w:t>Лекарственные аллергические реакции,</w:t>
      </w:r>
      <w:r w:rsidRPr="00A80BFC">
        <w:rPr>
          <w:rFonts w:ascii="Times New Roman" w:hAnsi="Times New Roman" w:cs="Times New Roman"/>
          <w:sz w:val="28"/>
        </w:rPr>
        <w:t xml:space="preserve"> связанные, как правило, с лечением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очага, проявляются в виде </w:t>
      </w:r>
      <w:proofErr w:type="spellStart"/>
      <w:r w:rsidRPr="00A80BFC">
        <w:rPr>
          <w:rFonts w:ascii="Times New Roman" w:hAnsi="Times New Roman" w:cs="Times New Roman"/>
          <w:sz w:val="28"/>
        </w:rPr>
        <w:t>васкулита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и эритем, </w:t>
      </w:r>
      <w:proofErr w:type="spellStart"/>
      <w:r w:rsidRPr="00A80BFC">
        <w:rPr>
          <w:rFonts w:ascii="Times New Roman" w:hAnsi="Times New Roman" w:cs="Times New Roman"/>
          <w:sz w:val="28"/>
        </w:rPr>
        <w:t>капилляритов</w:t>
      </w:r>
      <w:proofErr w:type="spellEnd"/>
      <w:r w:rsidRPr="00A80BFC">
        <w:rPr>
          <w:rFonts w:ascii="Times New Roman" w:hAnsi="Times New Roman" w:cs="Times New Roman"/>
          <w:sz w:val="28"/>
        </w:rPr>
        <w:t>, флебитов, тромбофлебитов. Могут наблюдаться конъюнктивиты, риниты, дерматиты, бронхиты, приступы бронхиальной астмы, артралгии и изменения в системе крови (геморрагия, анемия, лейкоцитоз, лейкопения и др.).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Перечень заболеваний, связанных со свойствами </w:t>
      </w:r>
      <w:r w:rsidRPr="00A80BFC">
        <w:rPr>
          <w:rFonts w:ascii="Times New Roman" w:hAnsi="Times New Roman" w:cs="Times New Roman"/>
          <w:i/>
          <w:iCs/>
          <w:sz w:val="28"/>
        </w:rPr>
        <w:t>очага оказывать угнетающее влияние на состояние неспецифической резистентности организма</w:t>
      </w:r>
      <w:r w:rsidRPr="00A80BFC">
        <w:rPr>
          <w:rFonts w:ascii="Times New Roman" w:hAnsi="Times New Roman" w:cs="Times New Roman"/>
          <w:sz w:val="28"/>
        </w:rPr>
        <w:t>, практически может быть безграничным. Здесь следует иметь в виду влияние, которое очаг оказывает на течение острых и развитие хронических заболеваний легких, на затяжное течение и развитие осложнений болезней сердца, желудочно-кишечного тракта, нервной системы, печени, системы крови, гипертонической болезни и др. Понижение иммунного статуса организма способствует затяжному и осложненному течению инфекционных заболеваний бактериальной и вирусной природы.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Очагово-обусловленные заболевания развиваются медленно и имеют различные клинические проявления. В одних случаях преобладают общие нарушения, в других случаях имеют место локализованные изменения. Как правило, об очагово-обусловленной природе заболевания независимо от локализации патологического процесса необходимо думать при длительном течении заболевания, его </w:t>
      </w:r>
      <w:proofErr w:type="spellStart"/>
      <w:r w:rsidRPr="00A80BFC">
        <w:rPr>
          <w:rFonts w:ascii="Times New Roman" w:hAnsi="Times New Roman" w:cs="Times New Roman"/>
          <w:sz w:val="28"/>
        </w:rPr>
        <w:t>торпидности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, склонности к частым рецидивам и </w:t>
      </w:r>
      <w:proofErr w:type="spellStart"/>
      <w:r w:rsidRPr="00A80BFC">
        <w:rPr>
          <w:rFonts w:ascii="Times New Roman" w:hAnsi="Times New Roman" w:cs="Times New Roman"/>
          <w:sz w:val="28"/>
        </w:rPr>
        <w:t>нерезко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выраженных </w:t>
      </w:r>
      <w:proofErr w:type="spellStart"/>
      <w:r w:rsidRPr="00A80BFC">
        <w:rPr>
          <w:rFonts w:ascii="Times New Roman" w:hAnsi="Times New Roman" w:cs="Times New Roman"/>
          <w:sz w:val="28"/>
        </w:rPr>
        <w:t>гипертермиях</w:t>
      </w:r>
      <w:proofErr w:type="spellEnd"/>
      <w:r w:rsidRPr="00A80BFC">
        <w:rPr>
          <w:rFonts w:ascii="Times New Roman" w:hAnsi="Times New Roman" w:cs="Times New Roman"/>
          <w:sz w:val="28"/>
        </w:rPr>
        <w:t>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Вначале больные отмечают общее недомогание, быструю утомляемость, усиленную потливость, а также сердцебиение. Могут возникать боли в области сердца, головные боли, раздражительность, дрожание рук и другие симптомы, например, снижение массы тела.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Из объективных данных могут отмечаться отклонения в анализах крови в виде увеличения СОЭ, снижения уровня гемоглобина, уменьшения числа эритроцитов, лейкопении. Отмечается повышенная чувствительность больных к метеофакторам. В некоторых случаях на первое место выступает органная патология. Так, при ревматоидном артрите процесс может быть ограничен поражением нескольких суставов с выраженной болью, припухлостью и нарушением функции. Характерно, что противоревматическая терапия малоэффективна без устранения причинного фактора.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b/>
          <w:bCs/>
          <w:sz w:val="28"/>
        </w:rPr>
        <w:lastRenderedPageBreak/>
        <w:t>Диагностика и методика обследования больных</w:t>
      </w:r>
      <w:r w:rsidRPr="00A80BFC">
        <w:rPr>
          <w:rFonts w:ascii="Times New Roman" w:hAnsi="Times New Roman" w:cs="Times New Roman"/>
          <w:sz w:val="28"/>
        </w:rPr>
        <w:t xml:space="preserve">. Следует различать два аспекта этой проблемы: диагностику очагово-обусловленных заболеваний и выявление очага инфекции. Сложность выявления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связана с его весьма скудной клинической симптоматикой, очень часто остающейся незамеченной самим больным, а нередко и врачом.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Прежде всего следует обращать внимание на наличие разрушенных и </w:t>
      </w:r>
      <w:proofErr w:type="spellStart"/>
      <w:r w:rsidRPr="00A80BFC">
        <w:rPr>
          <w:rFonts w:ascii="Times New Roman" w:hAnsi="Times New Roman" w:cs="Times New Roman"/>
          <w:sz w:val="28"/>
        </w:rPr>
        <w:t>депульпированных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зубов, изменений в костной ткани у верхушки корня и в области </w:t>
      </w:r>
      <w:proofErr w:type="spellStart"/>
      <w:r w:rsidRPr="00A80BFC">
        <w:rPr>
          <w:rFonts w:ascii="Times New Roman" w:hAnsi="Times New Roman" w:cs="Times New Roman"/>
          <w:sz w:val="28"/>
        </w:rPr>
        <w:t>межкорневых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перегородок. Затем надо обследовать вероятные </w:t>
      </w:r>
      <w:proofErr w:type="spellStart"/>
      <w:r w:rsidRPr="00A80BFC">
        <w:rPr>
          <w:rFonts w:ascii="Times New Roman" w:hAnsi="Times New Roman" w:cs="Times New Roman"/>
          <w:sz w:val="28"/>
        </w:rPr>
        <w:t>пародонтальные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очаги, очаги воспалительной деструкции костной ткани, обусловленные ретинированными и </w:t>
      </w:r>
      <w:proofErr w:type="spellStart"/>
      <w:r w:rsidRPr="00A80BFC">
        <w:rPr>
          <w:rFonts w:ascii="Times New Roman" w:hAnsi="Times New Roman" w:cs="Times New Roman"/>
          <w:sz w:val="28"/>
        </w:rPr>
        <w:t>полуретинированными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зубами, в частности непрорезавшимися зубами мудрости.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Наконец, определяют состояние придаточных пазух, язычной и глоточной миндалин. Следует помнить, что особого внимания требуют зубы, покрытые искусственными коронками.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Клиническая картина хронического периодонтита бедна симптомами, однако его диагностика обычно нетрудна. Достаточно по рентгенограмме убедиться, что не все корневые каналы зубов запломбированы на всем протяжении, а в окружающей корень костной ткани имеются деструктивные изменения, чтобы поставить диагноз хронического периодонтита.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Важно также выяснить, чем заполнен корневой канал зуба, особенно у больных, у которых накожные и внутрикожные пробы свидетельствуют о сенсибилизации организма лекарственными препаратами. Если источник сенсибилизации кроется в зубе, особенно в его полости, его выявление и устранение может быть проведено лишь стоматологом.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A80BFC">
        <w:rPr>
          <w:rFonts w:ascii="Times New Roman" w:hAnsi="Times New Roman" w:cs="Times New Roman"/>
          <w:sz w:val="28"/>
        </w:rPr>
        <w:t>Стоматогенный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 может возникнуть после наложения мышьяковистой пасты для </w:t>
      </w:r>
      <w:proofErr w:type="spellStart"/>
      <w:r w:rsidRPr="00A80BFC">
        <w:rPr>
          <w:rFonts w:ascii="Times New Roman" w:hAnsi="Times New Roman" w:cs="Times New Roman"/>
          <w:sz w:val="28"/>
        </w:rPr>
        <w:t>девитализации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пульпы или при наличии остатков воспаленной пульпы, подвергавшейся консервативному лечению. Облегчают выявление таких зубов данные анамнеза о нерезко выраженных болях при перепадах температур, а также болезненные ощущения при зондировании корневых каналов, результаты проведения температурного теста и </w:t>
      </w:r>
      <w:proofErr w:type="spellStart"/>
      <w:r w:rsidRPr="00A80BFC">
        <w:rPr>
          <w:rFonts w:ascii="Times New Roman" w:hAnsi="Times New Roman" w:cs="Times New Roman"/>
          <w:sz w:val="28"/>
        </w:rPr>
        <w:t>электроодонтодиагностики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(повышение порога болевой чувствительности до 60–70 мкА).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Клиническое выявление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должно сочетаться с оценкой его так называемого действия. Для этого применяют ряд методов: методику капилляроскопии, </w:t>
      </w:r>
      <w:proofErr w:type="spellStart"/>
      <w:r w:rsidRPr="00A80BFC">
        <w:rPr>
          <w:rFonts w:ascii="Times New Roman" w:hAnsi="Times New Roman" w:cs="Times New Roman"/>
          <w:sz w:val="28"/>
        </w:rPr>
        <w:t>электротестирование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, пробу на </w:t>
      </w:r>
      <w:proofErr w:type="spellStart"/>
      <w:r w:rsidRPr="00A80BFC">
        <w:rPr>
          <w:rFonts w:ascii="Times New Roman" w:hAnsi="Times New Roman" w:cs="Times New Roman"/>
          <w:sz w:val="28"/>
        </w:rPr>
        <w:t>конго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красный, </w:t>
      </w:r>
      <w:proofErr w:type="spellStart"/>
      <w:r w:rsidRPr="00A80BFC">
        <w:rPr>
          <w:rFonts w:ascii="Times New Roman" w:hAnsi="Times New Roman" w:cs="Times New Roman"/>
          <w:sz w:val="28"/>
        </w:rPr>
        <w:t>вакцино</w:t>
      </w:r>
      <w:proofErr w:type="spellEnd"/>
      <w:r w:rsidRPr="00A80BFC">
        <w:rPr>
          <w:rFonts w:ascii="Times New Roman" w:hAnsi="Times New Roman" w:cs="Times New Roman"/>
          <w:sz w:val="28"/>
        </w:rPr>
        <w:t>-диагностику и др.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Из перечисленных методов более доступна </w:t>
      </w:r>
      <w:proofErr w:type="spellStart"/>
      <w:r w:rsidRPr="00A80BFC">
        <w:rPr>
          <w:rFonts w:ascii="Times New Roman" w:hAnsi="Times New Roman" w:cs="Times New Roman"/>
          <w:sz w:val="28"/>
        </w:rPr>
        <w:t>гистаминоконъюнктивальная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проба по </w:t>
      </w:r>
      <w:proofErr w:type="spellStart"/>
      <w:r w:rsidRPr="00A80BFC">
        <w:rPr>
          <w:rFonts w:ascii="Times New Roman" w:hAnsi="Times New Roman" w:cs="Times New Roman"/>
          <w:sz w:val="28"/>
        </w:rPr>
        <w:t>Ремке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. При проведении этой пробы в конъюнктивальный мешок закапывают 1–2 капли гистамина в разведении 1: 100 000 или 1:500 000. При наличии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через 1 мин появляется выраженное расширение капилляров и покраснение слизистой оболочки глазного яблока и </w:t>
      </w:r>
      <w:r w:rsidRPr="00A80BFC">
        <w:rPr>
          <w:rFonts w:ascii="Times New Roman" w:hAnsi="Times New Roman" w:cs="Times New Roman"/>
          <w:sz w:val="28"/>
        </w:rPr>
        <w:lastRenderedPageBreak/>
        <w:t>века. Реакция не сопровождается какими-либо неприятными ощущениями и исчезает через 10 мин.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С помощью кожного </w:t>
      </w:r>
      <w:proofErr w:type="spellStart"/>
      <w:r w:rsidRPr="00A80BFC">
        <w:rPr>
          <w:rFonts w:ascii="Times New Roman" w:hAnsi="Times New Roman" w:cs="Times New Roman"/>
          <w:sz w:val="28"/>
        </w:rPr>
        <w:t>электротеста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определяют болевую чувствительность и появление очага гиперемии на коже и слизистой оболочке десны в области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очага. Такие проявления связаны с функциональными нарушениями и морфологическими изменениями в нервно-сосудистом аппарате слизистой оболочки или коже, расположенными непосредственно над местом хронического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Все методики, которые применяются для выявления и характеристики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стоматогенных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очагов инфекции, являются информативными только при их сочетании с другими методами исследования: рентгенологическим обследованием, анализом периферической крови, изучения капиллярной резистентности, кожно-аллергическими пробами с аллергенами стрептококка, а также динамическими показателями реакций с применением </w:t>
      </w:r>
      <w:proofErr w:type="spellStart"/>
      <w:r w:rsidRPr="00A80BFC">
        <w:rPr>
          <w:rFonts w:ascii="Times New Roman" w:hAnsi="Times New Roman" w:cs="Times New Roman"/>
          <w:sz w:val="28"/>
        </w:rPr>
        <w:t>антистрептолизина</w:t>
      </w:r>
      <w:proofErr w:type="spellEnd"/>
      <w:r w:rsidRPr="00A80BFC">
        <w:rPr>
          <w:rFonts w:ascii="Times New Roman" w:hAnsi="Times New Roman" w:cs="Times New Roman"/>
          <w:sz w:val="28"/>
        </w:rPr>
        <w:t>-О, ревматоидного фактора и др.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Очень сложная задача встает перед стоматологом, если у пациента не выявлено очагово-обусловленное заболевание врачами других специальностей, а оно фактически есть.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>Иногда такие больные сначала попадают к стоматологу. Они жалуются на длительность течения какого-то заболевания (еще не диагностированного) с явлениями ухудшения общего состояния, быструю утомляемость, апатию, неприятные ощущения, а иногда и боль в области сердца. Для такого состояния характерно </w:t>
      </w:r>
      <w:r w:rsidRPr="00A80BFC">
        <w:rPr>
          <w:rFonts w:ascii="Times New Roman" w:hAnsi="Times New Roman" w:cs="Times New Roman"/>
          <w:i/>
          <w:iCs/>
          <w:sz w:val="28"/>
        </w:rPr>
        <w:t>наличие</w:t>
      </w:r>
      <w:r w:rsidRPr="00A80BFC">
        <w:rPr>
          <w:rFonts w:ascii="Times New Roman" w:hAnsi="Times New Roman" w:cs="Times New Roman"/>
          <w:sz w:val="28"/>
        </w:rPr>
        <w:t> стойкой субфебрильной температуры.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Данные расспроса больного часто позволяют определить характер дальнейших действий: выявление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или диагностику заболевания.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b/>
          <w:bCs/>
          <w:sz w:val="28"/>
        </w:rPr>
        <w:t>Лечение</w:t>
      </w:r>
      <w:r w:rsidRPr="00A80BFC">
        <w:rPr>
          <w:rFonts w:ascii="Times New Roman" w:hAnsi="Times New Roman" w:cs="Times New Roman"/>
          <w:sz w:val="28"/>
        </w:rPr>
        <w:t xml:space="preserve">. Непременным условием лечения очагово-обусловленных заболеваний является устранение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инфекции.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Методы устранения очага зависят главным образом от нозологии заболевания, определяющей патологическую сущность очага. Если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стоматогенный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 представляет собой хроническое воспаление пульпы, то его устраняют путем экстирпации последней и соответствующим лечением.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Ампутационное лечение пульпита как очага инфекции не может быть рекомендовано в связи с тем, что корневая пульпа после ампутации </w:t>
      </w:r>
      <w:proofErr w:type="spellStart"/>
      <w:r w:rsidRPr="00A80BFC">
        <w:rPr>
          <w:rFonts w:ascii="Times New Roman" w:hAnsi="Times New Roman" w:cs="Times New Roman"/>
          <w:sz w:val="28"/>
        </w:rPr>
        <w:t>коронковой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может превратиться в источник </w:t>
      </w:r>
      <w:proofErr w:type="spellStart"/>
      <w:r w:rsidRPr="00A80BFC">
        <w:rPr>
          <w:rFonts w:ascii="Times New Roman" w:hAnsi="Times New Roman" w:cs="Times New Roman"/>
          <w:sz w:val="28"/>
        </w:rPr>
        <w:t>аутосенсибилиэации</w:t>
      </w:r>
      <w:proofErr w:type="spellEnd"/>
      <w:r w:rsidRPr="00A80BFC">
        <w:rPr>
          <w:rFonts w:ascii="Times New Roman" w:hAnsi="Times New Roman" w:cs="Times New Roman"/>
          <w:sz w:val="28"/>
        </w:rPr>
        <w:t>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Выбор метода устранения очага при хроническом периодонтите зависит от ряда моментов: </w:t>
      </w:r>
      <w:proofErr w:type="spellStart"/>
      <w:r w:rsidRPr="00A80BFC">
        <w:rPr>
          <w:rFonts w:ascii="Times New Roman" w:hAnsi="Times New Roman" w:cs="Times New Roman"/>
          <w:sz w:val="28"/>
        </w:rPr>
        <w:t>топографоанатомических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особенностей корня зуба и </w:t>
      </w:r>
      <w:proofErr w:type="spellStart"/>
      <w:r w:rsidRPr="00A80BFC">
        <w:rPr>
          <w:rFonts w:ascii="Times New Roman" w:hAnsi="Times New Roman" w:cs="Times New Roman"/>
          <w:sz w:val="28"/>
        </w:rPr>
        <w:t>периодонтальных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тканей, степени аллергической чувствительности организма, состояния очагово-обусловленного заболевания, общего состояния больного в данный момент.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Консервативное лечение хронического верхушечного периодонтита считается полноценным в тех случаях, когда вылеченный зуб нормально </w:t>
      </w:r>
      <w:r w:rsidRPr="00A80BFC">
        <w:rPr>
          <w:rFonts w:ascii="Times New Roman" w:hAnsi="Times New Roman" w:cs="Times New Roman"/>
          <w:sz w:val="28"/>
        </w:rPr>
        <w:lastRenderedPageBreak/>
        <w:t>функционирует, корневой канал зуба запломбирован на всем протяжении и на повторных рентгенограммах определяются признаки восстановления костной ткани. Очень важно повторное обследование больного для установления десенсибилизирующего эффекта лечения, его благоприятного влияния на состояние неспецифической резистентности организма и проницаемость капилляров.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Удалению подлежат зубы во всех случаях, когда консервативное лечение в силу </w:t>
      </w:r>
      <w:proofErr w:type="spellStart"/>
      <w:r w:rsidRPr="00A80BFC">
        <w:rPr>
          <w:rFonts w:ascii="Times New Roman" w:hAnsi="Times New Roman" w:cs="Times New Roman"/>
          <w:sz w:val="28"/>
        </w:rPr>
        <w:t>топографоанатомических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особенностей или иммунологического состояния больных оказывается невозможным либо нецелесообразным. В случаях необходимости удаления зуба при ухудшении течения очагово-обусловленного процесса очень важно, прежде чем приступить к вмешательству, всеми возможными средствами добиться относительно ремиссии в течении очагово-обусловленного заболевания. Необходимо также согласовывать с терапевтом или другим специалистом проведение </w:t>
      </w:r>
      <w:proofErr w:type="spellStart"/>
      <w:r w:rsidRPr="00A80BFC">
        <w:rPr>
          <w:rFonts w:ascii="Times New Roman" w:hAnsi="Times New Roman" w:cs="Times New Roman"/>
          <w:sz w:val="28"/>
        </w:rPr>
        <w:t>санационных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мероприятий в полости рта, а также объем вмешательств и условия проведения (амбулаторно или в стационаре).</w:t>
      </w:r>
    </w:p>
    <w:p w:rsidR="00A80BFC" w:rsidRPr="00A80BFC" w:rsidRDefault="00A80BFC" w:rsidP="00A80B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80BFC">
        <w:rPr>
          <w:rFonts w:ascii="Times New Roman" w:hAnsi="Times New Roman" w:cs="Times New Roman"/>
          <w:sz w:val="28"/>
        </w:rPr>
        <w:t xml:space="preserve">Рациональный подход должен предусматривать ликвидацию всех очагов, причем важна последовательность устранения очагов различной локализации. В тех случаях, когда выявлены только зубные и </w:t>
      </w:r>
      <w:proofErr w:type="spellStart"/>
      <w:r w:rsidRPr="00A80BFC">
        <w:rPr>
          <w:rFonts w:ascii="Times New Roman" w:hAnsi="Times New Roman" w:cs="Times New Roman"/>
          <w:sz w:val="28"/>
        </w:rPr>
        <w:t>пародонтальные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очаги, следует начинать с лечения тех, которые предполагается устранить консервативно. Затем производят удаление соответствующих зубов и корней зубов. Оценка эффективности устранения </w:t>
      </w:r>
      <w:proofErr w:type="spellStart"/>
      <w:r w:rsidRPr="00A80BFC">
        <w:rPr>
          <w:rFonts w:ascii="Times New Roman" w:hAnsi="Times New Roman" w:cs="Times New Roman"/>
          <w:sz w:val="28"/>
        </w:rPr>
        <w:t>стоматогенного</w:t>
      </w:r>
      <w:proofErr w:type="spellEnd"/>
      <w:r w:rsidRPr="00A80BFC">
        <w:rPr>
          <w:rFonts w:ascii="Times New Roman" w:hAnsi="Times New Roman" w:cs="Times New Roman"/>
          <w:sz w:val="28"/>
        </w:rPr>
        <w:t xml:space="preserve"> очага может быть проведена лишь спустя 3–6 мес.</w:t>
      </w:r>
    </w:p>
    <w:p w:rsidR="00A80BFC" w:rsidRPr="00B267AA" w:rsidRDefault="00A80BFC" w:rsidP="00BB531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</w:rPr>
      </w:pPr>
    </w:p>
    <w:sectPr w:rsidR="00A80BFC" w:rsidRPr="00B2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8C4242DC"/>
    <w:lvl w:ilvl="0" w:tplc="66184708">
      <w:start w:val="1"/>
      <w:numFmt w:val="bullet"/>
      <w:lvlText w:val="к"/>
      <w:lvlJc w:val="left"/>
    </w:lvl>
    <w:lvl w:ilvl="1" w:tplc="85C428D8">
      <w:numFmt w:val="decimal"/>
      <w:lvlText w:val=""/>
      <w:lvlJc w:val="left"/>
    </w:lvl>
    <w:lvl w:ilvl="2" w:tplc="2BEA1D00">
      <w:numFmt w:val="decimal"/>
      <w:lvlText w:val=""/>
      <w:lvlJc w:val="left"/>
    </w:lvl>
    <w:lvl w:ilvl="3" w:tplc="04022E0A">
      <w:numFmt w:val="decimal"/>
      <w:lvlText w:val=""/>
      <w:lvlJc w:val="left"/>
    </w:lvl>
    <w:lvl w:ilvl="4" w:tplc="7C6481E0">
      <w:numFmt w:val="decimal"/>
      <w:lvlText w:val=""/>
      <w:lvlJc w:val="left"/>
    </w:lvl>
    <w:lvl w:ilvl="5" w:tplc="037C0EE0">
      <w:numFmt w:val="decimal"/>
      <w:lvlText w:val=""/>
      <w:lvlJc w:val="left"/>
    </w:lvl>
    <w:lvl w:ilvl="6" w:tplc="05F4D196">
      <w:numFmt w:val="decimal"/>
      <w:lvlText w:val=""/>
      <w:lvlJc w:val="left"/>
    </w:lvl>
    <w:lvl w:ilvl="7" w:tplc="122EAD5C">
      <w:numFmt w:val="decimal"/>
      <w:lvlText w:val=""/>
      <w:lvlJc w:val="left"/>
    </w:lvl>
    <w:lvl w:ilvl="8" w:tplc="46A48FA8">
      <w:numFmt w:val="decimal"/>
      <w:lvlText w:val=""/>
      <w:lvlJc w:val="left"/>
    </w:lvl>
  </w:abstractNum>
  <w:abstractNum w:abstractNumId="1">
    <w:nsid w:val="00002350"/>
    <w:multiLevelType w:val="hybridMultilevel"/>
    <w:tmpl w:val="84C4D9E8"/>
    <w:lvl w:ilvl="0" w:tplc="31223404">
      <w:start w:val="1"/>
      <w:numFmt w:val="bullet"/>
      <w:lvlText w:val="к"/>
      <w:lvlJc w:val="left"/>
    </w:lvl>
    <w:lvl w:ilvl="1" w:tplc="02C24016">
      <w:start w:val="1"/>
      <w:numFmt w:val="decimal"/>
      <w:lvlText w:val="%2"/>
      <w:lvlJc w:val="left"/>
    </w:lvl>
    <w:lvl w:ilvl="2" w:tplc="1F32448A">
      <w:start w:val="1"/>
      <w:numFmt w:val="bullet"/>
      <w:lvlText w:val="с"/>
      <w:lvlJc w:val="left"/>
    </w:lvl>
    <w:lvl w:ilvl="3" w:tplc="ED4041E2">
      <w:start w:val="9"/>
      <w:numFmt w:val="upperLetter"/>
      <w:lvlText w:val="%4."/>
      <w:lvlJc w:val="left"/>
    </w:lvl>
    <w:lvl w:ilvl="4" w:tplc="FADC86DC">
      <w:numFmt w:val="decimal"/>
      <w:lvlText w:val=""/>
      <w:lvlJc w:val="left"/>
    </w:lvl>
    <w:lvl w:ilvl="5" w:tplc="33EC4598">
      <w:numFmt w:val="decimal"/>
      <w:lvlText w:val=""/>
      <w:lvlJc w:val="left"/>
    </w:lvl>
    <w:lvl w:ilvl="6" w:tplc="32F68D58">
      <w:numFmt w:val="decimal"/>
      <w:lvlText w:val=""/>
      <w:lvlJc w:val="left"/>
    </w:lvl>
    <w:lvl w:ilvl="7" w:tplc="D0C6D544">
      <w:numFmt w:val="decimal"/>
      <w:lvlText w:val=""/>
      <w:lvlJc w:val="left"/>
    </w:lvl>
    <w:lvl w:ilvl="8" w:tplc="1C10DB14">
      <w:numFmt w:val="decimal"/>
      <w:lvlText w:val=""/>
      <w:lvlJc w:val="left"/>
    </w:lvl>
  </w:abstractNum>
  <w:abstractNum w:abstractNumId="2">
    <w:nsid w:val="00002E40"/>
    <w:multiLevelType w:val="hybridMultilevel"/>
    <w:tmpl w:val="1786BF7E"/>
    <w:lvl w:ilvl="0" w:tplc="F09420FA">
      <w:start w:val="1"/>
      <w:numFmt w:val="bullet"/>
      <w:lvlText w:val="к"/>
      <w:lvlJc w:val="left"/>
    </w:lvl>
    <w:lvl w:ilvl="1" w:tplc="8D988B22">
      <w:numFmt w:val="decimal"/>
      <w:lvlText w:val=""/>
      <w:lvlJc w:val="left"/>
    </w:lvl>
    <w:lvl w:ilvl="2" w:tplc="13B429DA">
      <w:numFmt w:val="decimal"/>
      <w:lvlText w:val=""/>
      <w:lvlJc w:val="left"/>
    </w:lvl>
    <w:lvl w:ilvl="3" w:tplc="01F0BA9A">
      <w:numFmt w:val="decimal"/>
      <w:lvlText w:val=""/>
      <w:lvlJc w:val="left"/>
    </w:lvl>
    <w:lvl w:ilvl="4" w:tplc="17B617B4">
      <w:numFmt w:val="decimal"/>
      <w:lvlText w:val=""/>
      <w:lvlJc w:val="left"/>
    </w:lvl>
    <w:lvl w:ilvl="5" w:tplc="D990FCE8">
      <w:numFmt w:val="decimal"/>
      <w:lvlText w:val=""/>
      <w:lvlJc w:val="left"/>
    </w:lvl>
    <w:lvl w:ilvl="6" w:tplc="D9B217E4">
      <w:numFmt w:val="decimal"/>
      <w:lvlText w:val=""/>
      <w:lvlJc w:val="left"/>
    </w:lvl>
    <w:lvl w:ilvl="7" w:tplc="DD6C31C6">
      <w:numFmt w:val="decimal"/>
      <w:lvlText w:val=""/>
      <w:lvlJc w:val="left"/>
    </w:lvl>
    <w:lvl w:ilvl="8" w:tplc="C720C3B8">
      <w:numFmt w:val="decimal"/>
      <w:lvlText w:val=""/>
      <w:lvlJc w:val="left"/>
    </w:lvl>
  </w:abstractNum>
  <w:abstractNum w:abstractNumId="3">
    <w:nsid w:val="00003A9E"/>
    <w:multiLevelType w:val="hybridMultilevel"/>
    <w:tmpl w:val="E714A278"/>
    <w:lvl w:ilvl="0" w:tplc="630C47EC">
      <w:start w:val="32"/>
      <w:numFmt w:val="decimal"/>
      <w:lvlText w:val="%1."/>
      <w:lvlJc w:val="left"/>
    </w:lvl>
    <w:lvl w:ilvl="1" w:tplc="AB1A7BD8">
      <w:numFmt w:val="decimal"/>
      <w:lvlText w:val=""/>
      <w:lvlJc w:val="left"/>
    </w:lvl>
    <w:lvl w:ilvl="2" w:tplc="A1BE9F3C">
      <w:numFmt w:val="decimal"/>
      <w:lvlText w:val=""/>
      <w:lvlJc w:val="left"/>
    </w:lvl>
    <w:lvl w:ilvl="3" w:tplc="3A16DA02">
      <w:numFmt w:val="decimal"/>
      <w:lvlText w:val=""/>
      <w:lvlJc w:val="left"/>
    </w:lvl>
    <w:lvl w:ilvl="4" w:tplc="13367C42">
      <w:numFmt w:val="decimal"/>
      <w:lvlText w:val=""/>
      <w:lvlJc w:val="left"/>
    </w:lvl>
    <w:lvl w:ilvl="5" w:tplc="5FF26644">
      <w:numFmt w:val="decimal"/>
      <w:lvlText w:val=""/>
      <w:lvlJc w:val="left"/>
    </w:lvl>
    <w:lvl w:ilvl="6" w:tplc="953EF030">
      <w:numFmt w:val="decimal"/>
      <w:lvlText w:val=""/>
      <w:lvlJc w:val="left"/>
    </w:lvl>
    <w:lvl w:ilvl="7" w:tplc="286033D4">
      <w:numFmt w:val="decimal"/>
      <w:lvlText w:val=""/>
      <w:lvlJc w:val="left"/>
    </w:lvl>
    <w:lvl w:ilvl="8" w:tplc="D584A4DE">
      <w:numFmt w:val="decimal"/>
      <w:lvlText w:val=""/>
      <w:lvlJc w:val="left"/>
    </w:lvl>
  </w:abstractNum>
  <w:abstractNum w:abstractNumId="4">
    <w:nsid w:val="00003E12"/>
    <w:multiLevelType w:val="hybridMultilevel"/>
    <w:tmpl w:val="611E40E8"/>
    <w:lvl w:ilvl="0" w:tplc="522A73A4">
      <w:start w:val="1"/>
      <w:numFmt w:val="bullet"/>
      <w:lvlText w:val="и"/>
      <w:lvlJc w:val="left"/>
    </w:lvl>
    <w:lvl w:ilvl="1" w:tplc="FC38A9C4">
      <w:start w:val="25"/>
      <w:numFmt w:val="decimal"/>
      <w:lvlText w:val="%2."/>
      <w:lvlJc w:val="left"/>
    </w:lvl>
    <w:lvl w:ilvl="2" w:tplc="30A21DB8">
      <w:start w:val="1"/>
      <w:numFmt w:val="upperLetter"/>
      <w:lvlText w:val="%3"/>
      <w:lvlJc w:val="left"/>
    </w:lvl>
    <w:lvl w:ilvl="3" w:tplc="9A646CF4">
      <w:numFmt w:val="decimal"/>
      <w:lvlText w:val=""/>
      <w:lvlJc w:val="left"/>
    </w:lvl>
    <w:lvl w:ilvl="4" w:tplc="2EFE28B4">
      <w:numFmt w:val="decimal"/>
      <w:lvlText w:val=""/>
      <w:lvlJc w:val="left"/>
    </w:lvl>
    <w:lvl w:ilvl="5" w:tplc="0A34CF76">
      <w:numFmt w:val="decimal"/>
      <w:lvlText w:val=""/>
      <w:lvlJc w:val="left"/>
    </w:lvl>
    <w:lvl w:ilvl="6" w:tplc="9E385504">
      <w:numFmt w:val="decimal"/>
      <w:lvlText w:val=""/>
      <w:lvlJc w:val="left"/>
    </w:lvl>
    <w:lvl w:ilvl="7" w:tplc="0D2467CC">
      <w:numFmt w:val="decimal"/>
      <w:lvlText w:val=""/>
      <w:lvlJc w:val="left"/>
    </w:lvl>
    <w:lvl w:ilvl="8" w:tplc="8B827F22">
      <w:numFmt w:val="decimal"/>
      <w:lvlText w:val=""/>
      <w:lvlJc w:val="left"/>
    </w:lvl>
  </w:abstractNum>
  <w:abstractNum w:abstractNumId="5">
    <w:nsid w:val="000056AE"/>
    <w:multiLevelType w:val="hybridMultilevel"/>
    <w:tmpl w:val="E0220B4E"/>
    <w:lvl w:ilvl="0" w:tplc="FC4CAD7A">
      <w:start w:val="1"/>
      <w:numFmt w:val="bullet"/>
      <w:lvlText w:val="в"/>
      <w:lvlJc w:val="left"/>
    </w:lvl>
    <w:lvl w:ilvl="1" w:tplc="BADE8BB0">
      <w:start w:val="6"/>
      <w:numFmt w:val="decimal"/>
      <w:lvlText w:val="%2."/>
      <w:lvlJc w:val="left"/>
    </w:lvl>
    <w:lvl w:ilvl="2" w:tplc="6694B956">
      <w:numFmt w:val="decimal"/>
      <w:lvlText w:val=""/>
      <w:lvlJc w:val="left"/>
    </w:lvl>
    <w:lvl w:ilvl="3" w:tplc="9E467C14">
      <w:numFmt w:val="decimal"/>
      <w:lvlText w:val=""/>
      <w:lvlJc w:val="left"/>
    </w:lvl>
    <w:lvl w:ilvl="4" w:tplc="79F8B5D2">
      <w:numFmt w:val="decimal"/>
      <w:lvlText w:val=""/>
      <w:lvlJc w:val="left"/>
    </w:lvl>
    <w:lvl w:ilvl="5" w:tplc="D730F8E2">
      <w:numFmt w:val="decimal"/>
      <w:lvlText w:val=""/>
      <w:lvlJc w:val="left"/>
    </w:lvl>
    <w:lvl w:ilvl="6" w:tplc="BC2EBCEC">
      <w:numFmt w:val="decimal"/>
      <w:lvlText w:val=""/>
      <w:lvlJc w:val="left"/>
    </w:lvl>
    <w:lvl w:ilvl="7" w:tplc="4434FCB0">
      <w:numFmt w:val="decimal"/>
      <w:lvlText w:val=""/>
      <w:lvlJc w:val="left"/>
    </w:lvl>
    <w:lvl w:ilvl="8" w:tplc="82F0C530">
      <w:numFmt w:val="decimal"/>
      <w:lvlText w:val=""/>
      <w:lvlJc w:val="left"/>
    </w:lvl>
  </w:abstractNum>
  <w:abstractNum w:abstractNumId="6">
    <w:nsid w:val="00005878"/>
    <w:multiLevelType w:val="hybridMultilevel"/>
    <w:tmpl w:val="D098FDA8"/>
    <w:lvl w:ilvl="0" w:tplc="BC1AB4D2">
      <w:start w:val="1"/>
      <w:numFmt w:val="bullet"/>
      <w:lvlText w:val="в"/>
      <w:lvlJc w:val="left"/>
    </w:lvl>
    <w:lvl w:ilvl="1" w:tplc="882A1AC0">
      <w:start w:val="12"/>
      <w:numFmt w:val="decimal"/>
      <w:lvlText w:val="%2."/>
      <w:lvlJc w:val="left"/>
    </w:lvl>
    <w:lvl w:ilvl="2" w:tplc="80D4B052">
      <w:start w:val="1"/>
      <w:numFmt w:val="bullet"/>
      <w:lvlText w:val="с"/>
      <w:lvlJc w:val="left"/>
    </w:lvl>
    <w:lvl w:ilvl="3" w:tplc="B0F8A62C">
      <w:start w:val="1"/>
      <w:numFmt w:val="upperLetter"/>
      <w:lvlText w:val="%4"/>
      <w:lvlJc w:val="left"/>
    </w:lvl>
    <w:lvl w:ilvl="4" w:tplc="569AABF2">
      <w:start w:val="1"/>
      <w:numFmt w:val="bullet"/>
      <w:lvlText w:val="и"/>
      <w:lvlJc w:val="left"/>
    </w:lvl>
    <w:lvl w:ilvl="5" w:tplc="0A3285B2">
      <w:numFmt w:val="decimal"/>
      <w:lvlText w:val=""/>
      <w:lvlJc w:val="left"/>
    </w:lvl>
    <w:lvl w:ilvl="6" w:tplc="8E0863DC">
      <w:numFmt w:val="decimal"/>
      <w:lvlText w:val=""/>
      <w:lvlJc w:val="left"/>
    </w:lvl>
    <w:lvl w:ilvl="7" w:tplc="770C820C">
      <w:numFmt w:val="decimal"/>
      <w:lvlText w:val=""/>
      <w:lvlJc w:val="left"/>
    </w:lvl>
    <w:lvl w:ilvl="8" w:tplc="AD3C71A0">
      <w:numFmt w:val="decimal"/>
      <w:lvlText w:val=""/>
      <w:lvlJc w:val="left"/>
    </w:lvl>
  </w:abstractNum>
  <w:abstractNum w:abstractNumId="7">
    <w:nsid w:val="00005E14"/>
    <w:multiLevelType w:val="hybridMultilevel"/>
    <w:tmpl w:val="E25682BC"/>
    <w:lvl w:ilvl="0" w:tplc="D12E8CFE">
      <w:start w:val="1"/>
      <w:numFmt w:val="bullet"/>
      <w:lvlText w:val="к"/>
      <w:lvlJc w:val="left"/>
    </w:lvl>
    <w:lvl w:ilvl="1" w:tplc="5F2C909A">
      <w:start w:val="1"/>
      <w:numFmt w:val="decimal"/>
      <w:lvlText w:val="%2."/>
      <w:lvlJc w:val="left"/>
    </w:lvl>
    <w:lvl w:ilvl="2" w:tplc="F90CEB34">
      <w:numFmt w:val="decimal"/>
      <w:lvlText w:val=""/>
      <w:lvlJc w:val="left"/>
    </w:lvl>
    <w:lvl w:ilvl="3" w:tplc="CBDA220E">
      <w:numFmt w:val="decimal"/>
      <w:lvlText w:val=""/>
      <w:lvlJc w:val="left"/>
    </w:lvl>
    <w:lvl w:ilvl="4" w:tplc="D76E1B08">
      <w:numFmt w:val="decimal"/>
      <w:lvlText w:val=""/>
      <w:lvlJc w:val="left"/>
    </w:lvl>
    <w:lvl w:ilvl="5" w:tplc="76BA41D8">
      <w:numFmt w:val="decimal"/>
      <w:lvlText w:val=""/>
      <w:lvlJc w:val="left"/>
    </w:lvl>
    <w:lvl w:ilvl="6" w:tplc="49A6F2A0">
      <w:numFmt w:val="decimal"/>
      <w:lvlText w:val=""/>
      <w:lvlJc w:val="left"/>
    </w:lvl>
    <w:lvl w:ilvl="7" w:tplc="97841EB0">
      <w:numFmt w:val="decimal"/>
      <w:lvlText w:val=""/>
      <w:lvlJc w:val="left"/>
    </w:lvl>
    <w:lvl w:ilvl="8" w:tplc="A3265398">
      <w:numFmt w:val="decimal"/>
      <w:lvlText w:val=""/>
      <w:lvlJc w:val="left"/>
    </w:lvl>
  </w:abstractNum>
  <w:abstractNum w:abstractNumId="8">
    <w:nsid w:val="000066C4"/>
    <w:multiLevelType w:val="hybridMultilevel"/>
    <w:tmpl w:val="69903304"/>
    <w:lvl w:ilvl="0" w:tplc="B00EA3D6">
      <w:start w:val="1"/>
      <w:numFmt w:val="bullet"/>
      <w:lvlText w:val="В"/>
      <w:lvlJc w:val="left"/>
    </w:lvl>
    <w:lvl w:ilvl="1" w:tplc="B62E7B94">
      <w:numFmt w:val="decimal"/>
      <w:lvlText w:val=""/>
      <w:lvlJc w:val="left"/>
    </w:lvl>
    <w:lvl w:ilvl="2" w:tplc="606ECC84">
      <w:numFmt w:val="decimal"/>
      <w:lvlText w:val=""/>
      <w:lvlJc w:val="left"/>
    </w:lvl>
    <w:lvl w:ilvl="3" w:tplc="8C761898">
      <w:numFmt w:val="decimal"/>
      <w:lvlText w:val=""/>
      <w:lvlJc w:val="left"/>
    </w:lvl>
    <w:lvl w:ilvl="4" w:tplc="F2041838">
      <w:numFmt w:val="decimal"/>
      <w:lvlText w:val=""/>
      <w:lvlJc w:val="left"/>
    </w:lvl>
    <w:lvl w:ilvl="5" w:tplc="8086262C">
      <w:numFmt w:val="decimal"/>
      <w:lvlText w:val=""/>
      <w:lvlJc w:val="left"/>
    </w:lvl>
    <w:lvl w:ilvl="6" w:tplc="CCEAD20C">
      <w:numFmt w:val="decimal"/>
      <w:lvlText w:val=""/>
      <w:lvlJc w:val="left"/>
    </w:lvl>
    <w:lvl w:ilvl="7" w:tplc="B7969A68">
      <w:numFmt w:val="decimal"/>
      <w:lvlText w:val=""/>
      <w:lvlJc w:val="left"/>
    </w:lvl>
    <w:lvl w:ilvl="8" w:tplc="F91EBAD0">
      <w:numFmt w:val="decimal"/>
      <w:lvlText w:val=""/>
      <w:lvlJc w:val="left"/>
    </w:lvl>
  </w:abstractNum>
  <w:abstractNum w:abstractNumId="9">
    <w:nsid w:val="111A4683"/>
    <w:multiLevelType w:val="hybridMultilevel"/>
    <w:tmpl w:val="A7781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031007"/>
    <w:multiLevelType w:val="hybridMultilevel"/>
    <w:tmpl w:val="02304062"/>
    <w:lvl w:ilvl="0" w:tplc="0F825C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E0552"/>
    <w:multiLevelType w:val="hybridMultilevel"/>
    <w:tmpl w:val="A9A6D854"/>
    <w:lvl w:ilvl="0" w:tplc="FD101BB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8150BA7"/>
    <w:multiLevelType w:val="multilevel"/>
    <w:tmpl w:val="7A4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25651"/>
    <w:multiLevelType w:val="hybridMultilevel"/>
    <w:tmpl w:val="65BE8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5933F60"/>
    <w:multiLevelType w:val="hybridMultilevel"/>
    <w:tmpl w:val="30B4C7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30345"/>
    <w:multiLevelType w:val="hybridMultilevel"/>
    <w:tmpl w:val="562ADED4"/>
    <w:lvl w:ilvl="0" w:tplc="F90CEA0E">
      <w:start w:val="6"/>
      <w:numFmt w:val="bullet"/>
      <w:lvlText w:val="•"/>
      <w:lvlJc w:val="left"/>
      <w:pPr>
        <w:ind w:left="972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55F16"/>
    <w:multiLevelType w:val="hybridMultilevel"/>
    <w:tmpl w:val="475AC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F5F0AA7"/>
    <w:multiLevelType w:val="hybridMultilevel"/>
    <w:tmpl w:val="9A3A2B50"/>
    <w:lvl w:ilvl="0" w:tplc="F90CEA0E">
      <w:start w:val="6"/>
      <w:numFmt w:val="bullet"/>
      <w:lvlText w:val="•"/>
      <w:lvlJc w:val="left"/>
      <w:pPr>
        <w:ind w:left="972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2662588"/>
    <w:multiLevelType w:val="hybridMultilevel"/>
    <w:tmpl w:val="9522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51691"/>
    <w:multiLevelType w:val="hybridMultilevel"/>
    <w:tmpl w:val="9522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70913"/>
    <w:multiLevelType w:val="hybridMultilevel"/>
    <w:tmpl w:val="B66CCE3C"/>
    <w:lvl w:ilvl="0" w:tplc="F90CEA0E">
      <w:start w:val="6"/>
      <w:numFmt w:val="bullet"/>
      <w:lvlText w:val="•"/>
      <w:lvlJc w:val="left"/>
      <w:pPr>
        <w:ind w:left="1539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10"/>
  </w:num>
  <w:num w:numId="14">
    <w:abstractNumId w:val="19"/>
  </w:num>
  <w:num w:numId="15">
    <w:abstractNumId w:val="9"/>
  </w:num>
  <w:num w:numId="16">
    <w:abstractNumId w:val="17"/>
  </w:num>
  <w:num w:numId="17">
    <w:abstractNumId w:val="20"/>
  </w:num>
  <w:num w:numId="18">
    <w:abstractNumId w:val="13"/>
  </w:num>
  <w:num w:numId="19">
    <w:abstractNumId w:val="11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B2"/>
    <w:rsid w:val="000046B3"/>
    <w:rsid w:val="000130D7"/>
    <w:rsid w:val="00041682"/>
    <w:rsid w:val="00053E50"/>
    <w:rsid w:val="000610E3"/>
    <w:rsid w:val="000C671B"/>
    <w:rsid w:val="000D53DE"/>
    <w:rsid w:val="00121E6E"/>
    <w:rsid w:val="001D631C"/>
    <w:rsid w:val="002549A4"/>
    <w:rsid w:val="00256FC5"/>
    <w:rsid w:val="002604B1"/>
    <w:rsid w:val="002C0DAB"/>
    <w:rsid w:val="002C48C6"/>
    <w:rsid w:val="002D58A1"/>
    <w:rsid w:val="003237C5"/>
    <w:rsid w:val="0033545C"/>
    <w:rsid w:val="00375172"/>
    <w:rsid w:val="003756EA"/>
    <w:rsid w:val="003904CD"/>
    <w:rsid w:val="003A2E39"/>
    <w:rsid w:val="004525CB"/>
    <w:rsid w:val="004706F5"/>
    <w:rsid w:val="00493F90"/>
    <w:rsid w:val="004A4660"/>
    <w:rsid w:val="004B62F9"/>
    <w:rsid w:val="004C5D30"/>
    <w:rsid w:val="004F599E"/>
    <w:rsid w:val="00521054"/>
    <w:rsid w:val="00576A5C"/>
    <w:rsid w:val="005B26BB"/>
    <w:rsid w:val="005B7831"/>
    <w:rsid w:val="005F3622"/>
    <w:rsid w:val="005F7799"/>
    <w:rsid w:val="006029AE"/>
    <w:rsid w:val="00682664"/>
    <w:rsid w:val="006D16AD"/>
    <w:rsid w:val="006D433A"/>
    <w:rsid w:val="006F5CC4"/>
    <w:rsid w:val="00761598"/>
    <w:rsid w:val="007861DF"/>
    <w:rsid w:val="00803885"/>
    <w:rsid w:val="00837F1F"/>
    <w:rsid w:val="008519FF"/>
    <w:rsid w:val="00854A17"/>
    <w:rsid w:val="00871D82"/>
    <w:rsid w:val="008A003D"/>
    <w:rsid w:val="00925B82"/>
    <w:rsid w:val="00932376"/>
    <w:rsid w:val="00964719"/>
    <w:rsid w:val="00970A80"/>
    <w:rsid w:val="009A6D66"/>
    <w:rsid w:val="00A2798D"/>
    <w:rsid w:val="00A55949"/>
    <w:rsid w:val="00A55AB2"/>
    <w:rsid w:val="00A80BFC"/>
    <w:rsid w:val="00AB10FA"/>
    <w:rsid w:val="00AB7267"/>
    <w:rsid w:val="00AE00F2"/>
    <w:rsid w:val="00B11919"/>
    <w:rsid w:val="00B267AA"/>
    <w:rsid w:val="00BB5310"/>
    <w:rsid w:val="00BD0064"/>
    <w:rsid w:val="00C005DF"/>
    <w:rsid w:val="00C06C80"/>
    <w:rsid w:val="00C625A4"/>
    <w:rsid w:val="00C7112E"/>
    <w:rsid w:val="00CA04B3"/>
    <w:rsid w:val="00CA419A"/>
    <w:rsid w:val="00CC40E5"/>
    <w:rsid w:val="00CF44B6"/>
    <w:rsid w:val="00D826B9"/>
    <w:rsid w:val="00D941EB"/>
    <w:rsid w:val="00DE7BFF"/>
    <w:rsid w:val="00E1065C"/>
    <w:rsid w:val="00E67C85"/>
    <w:rsid w:val="00E82A24"/>
    <w:rsid w:val="00EC7C46"/>
    <w:rsid w:val="00EE63B2"/>
    <w:rsid w:val="00F6706D"/>
    <w:rsid w:val="00F703E1"/>
    <w:rsid w:val="00F776BA"/>
    <w:rsid w:val="00FC1CBE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7365-4908-4B32-9AF6-88215C3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6BB"/>
    <w:pPr>
      <w:ind w:left="720"/>
      <w:contextualSpacing/>
    </w:pPr>
  </w:style>
  <w:style w:type="table" w:styleId="a4">
    <w:name w:val="Table Grid"/>
    <w:basedOn w:val="a1"/>
    <w:uiPriority w:val="39"/>
    <w:rsid w:val="00682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82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A33F-F04D-4343-85F1-7C2F529D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9401</Words>
  <Characters>53592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2019-01-17T11:10:00Z</dcterms:created>
  <dcterms:modified xsi:type="dcterms:W3CDTF">2019-01-17T11:10:00Z</dcterms:modified>
</cp:coreProperties>
</file>